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5EDF" w:rsidRPr="00CA5AC6" w:rsidRDefault="00CC7657" w:rsidP="00CA5AC6">
      <w:pPr>
        <w:spacing w:after="200" w:line="360" w:lineRule="auto"/>
        <w:jc w:val="center"/>
        <w:rPr>
          <w:b/>
          <w:bCs/>
          <w:sz w:val="40"/>
          <w:szCs w:val="40"/>
        </w:rPr>
      </w:pPr>
      <w:r w:rsidRPr="00CC7657">
        <w:rPr>
          <w:bCs/>
          <w:sz w:val="40"/>
          <w:szCs w:val="40"/>
        </w:rPr>
        <w:t>Nová publikace</w:t>
      </w:r>
      <w:r>
        <w:rPr>
          <w:b/>
          <w:bCs/>
          <w:sz w:val="40"/>
          <w:szCs w:val="40"/>
        </w:rPr>
        <w:t xml:space="preserve"> </w:t>
      </w:r>
      <w:r w:rsidR="00524AD8">
        <w:rPr>
          <w:b/>
          <w:bCs/>
          <w:sz w:val="40"/>
          <w:szCs w:val="40"/>
        </w:rPr>
        <w:t>Zámek s vůní benzínu.</w:t>
      </w:r>
      <w:r w:rsidR="00825EDF">
        <w:rPr>
          <w:b/>
          <w:bCs/>
          <w:sz w:val="40"/>
          <w:szCs w:val="40"/>
        </w:rPr>
        <w:br/>
      </w:r>
      <w:r w:rsidR="00825EDF" w:rsidRPr="00FC69F5">
        <w:rPr>
          <w:b/>
          <w:bCs/>
          <w:sz w:val="32"/>
          <w:szCs w:val="32"/>
        </w:rPr>
        <w:t>Automobily a šlechta v českých zemích do roku 1945.</w:t>
      </w:r>
    </w:p>
    <w:p w:rsidR="00FC69F5" w:rsidRPr="00E20187" w:rsidRDefault="00E20187" w:rsidP="00E20187">
      <w:pPr>
        <w:spacing w:line="360" w:lineRule="auto"/>
        <w:rPr>
          <w:rFonts w:eastAsiaTheme="minorHAnsi" w:cstheme="minorBidi"/>
          <w:b/>
          <w:lang w:eastAsia="en-US"/>
        </w:rPr>
      </w:pPr>
      <w:r>
        <w:rPr>
          <w:rFonts w:eastAsiaTheme="minorHAnsi" w:cstheme="minorBidi"/>
          <w:b/>
          <w:lang w:eastAsia="en-US"/>
        </w:rPr>
        <w:t>K</w:t>
      </w:r>
      <w:r>
        <w:rPr>
          <w:rFonts w:eastAsiaTheme="minorHAnsi" w:cstheme="minorBidi"/>
          <w:b/>
          <w:lang w:eastAsia="en-US"/>
        </w:rPr>
        <w:t>niha mapuje prvních padesát let automobilismu</w:t>
      </w:r>
      <w:r w:rsidRPr="00E6452F">
        <w:rPr>
          <w:rFonts w:eastAsiaTheme="minorHAnsi" w:cstheme="minorBidi"/>
          <w:b/>
          <w:lang w:eastAsia="en-US"/>
        </w:rPr>
        <w:t xml:space="preserve"> na našem území </w:t>
      </w:r>
      <w:r>
        <w:rPr>
          <w:rFonts w:eastAsiaTheme="minorHAnsi" w:cstheme="minorBidi"/>
          <w:b/>
          <w:lang w:eastAsia="en-US"/>
        </w:rPr>
        <w:t>od jeho počátků v době průmyslového rozmachu</w:t>
      </w:r>
      <w:r w:rsidR="00CA5AC6">
        <w:rPr>
          <w:rFonts w:eastAsiaTheme="minorHAnsi" w:cstheme="minorBidi"/>
          <w:b/>
          <w:lang w:eastAsia="en-US"/>
        </w:rPr>
        <w:t xml:space="preserve"> Rakouska-Uherska</w:t>
      </w:r>
      <w:r w:rsidRPr="00E6452F">
        <w:rPr>
          <w:rFonts w:eastAsiaTheme="minorHAnsi" w:cstheme="minorBidi"/>
          <w:b/>
          <w:lang w:eastAsia="en-US"/>
        </w:rPr>
        <w:t xml:space="preserve"> až </w:t>
      </w:r>
      <w:r>
        <w:rPr>
          <w:rFonts w:eastAsiaTheme="minorHAnsi" w:cstheme="minorBidi"/>
          <w:b/>
          <w:lang w:eastAsia="en-US"/>
        </w:rPr>
        <w:t>po krizi</w:t>
      </w:r>
      <w:r w:rsidRPr="00E6452F">
        <w:rPr>
          <w:rFonts w:eastAsiaTheme="minorHAnsi" w:cstheme="minorBidi"/>
          <w:b/>
          <w:lang w:eastAsia="en-US"/>
        </w:rPr>
        <w:t xml:space="preserve"> </w:t>
      </w:r>
      <w:r w:rsidR="004C012D">
        <w:rPr>
          <w:rFonts w:eastAsiaTheme="minorHAnsi" w:cstheme="minorBidi"/>
          <w:b/>
          <w:lang w:eastAsia="en-US"/>
        </w:rPr>
        <w:t xml:space="preserve">za </w:t>
      </w:r>
      <w:r w:rsidRPr="00E6452F">
        <w:rPr>
          <w:rFonts w:eastAsiaTheme="minorHAnsi" w:cstheme="minorBidi"/>
          <w:b/>
          <w:lang w:eastAsia="en-US"/>
        </w:rPr>
        <w:t xml:space="preserve">2. světové války. </w:t>
      </w:r>
      <w:r>
        <w:rPr>
          <w:rFonts w:eastAsiaTheme="minorHAnsi" w:cstheme="minorBidi"/>
          <w:b/>
          <w:lang w:eastAsia="en-US"/>
        </w:rPr>
        <w:t>Toto období</w:t>
      </w:r>
      <w:r w:rsidRPr="00E6452F">
        <w:rPr>
          <w:rFonts w:eastAsiaTheme="minorHAnsi" w:cstheme="minorBidi"/>
          <w:b/>
          <w:lang w:eastAsia="en-US"/>
        </w:rPr>
        <w:t xml:space="preserve"> je ale netradičně </w:t>
      </w:r>
      <w:r>
        <w:rPr>
          <w:rFonts w:eastAsiaTheme="minorHAnsi" w:cstheme="minorBidi"/>
          <w:b/>
          <w:lang w:eastAsia="en-US"/>
        </w:rPr>
        <w:t>nahlédnuto</w:t>
      </w:r>
      <w:r w:rsidRPr="00E6452F">
        <w:rPr>
          <w:rFonts w:eastAsiaTheme="minorHAnsi" w:cstheme="minorBidi"/>
          <w:b/>
          <w:lang w:eastAsia="en-US"/>
        </w:rPr>
        <w:t xml:space="preserve"> optikou šlechtických uživatelů automobilů, kteří obecně patřili k průkopníkům </w:t>
      </w:r>
      <w:r>
        <w:rPr>
          <w:rFonts w:eastAsiaTheme="minorHAnsi" w:cstheme="minorBidi"/>
          <w:b/>
          <w:lang w:eastAsia="en-US"/>
        </w:rPr>
        <w:t>motorismu</w:t>
      </w:r>
      <w:r w:rsidRPr="00E6452F">
        <w:rPr>
          <w:rFonts w:eastAsiaTheme="minorHAnsi" w:cstheme="minorBidi"/>
          <w:b/>
          <w:lang w:eastAsia="en-US"/>
        </w:rPr>
        <w:t xml:space="preserve">. </w:t>
      </w:r>
      <w:r w:rsidRPr="00E6452F">
        <w:rPr>
          <w:rFonts w:eastAsiaTheme="minorHAnsi"/>
          <w:b/>
          <w:lang w:eastAsia="en-US"/>
        </w:rPr>
        <w:t>Publikace vznikla za spolupráce Národního technického muzea, Národního památkového ústavu</w:t>
      </w:r>
      <w:r w:rsidRPr="00E6452F">
        <w:rPr>
          <w:rFonts w:eastAsiaTheme="minorHAnsi" w:cstheme="minorBidi"/>
          <w:b/>
          <w:lang w:eastAsia="en-US"/>
        </w:rPr>
        <w:t xml:space="preserve"> </w:t>
      </w:r>
      <w:r w:rsidRPr="00E6452F">
        <w:rPr>
          <w:rFonts w:eastAsiaTheme="minorHAnsi"/>
          <w:b/>
          <w:lang w:eastAsia="en-US"/>
        </w:rPr>
        <w:t>a nakladatelství Mladá fronta.</w:t>
      </w:r>
    </w:p>
    <w:p w:rsidR="00FC69F5" w:rsidRPr="00FC69F5" w:rsidRDefault="00FC69F5" w:rsidP="00FC69F5">
      <w:pPr>
        <w:spacing w:line="360" w:lineRule="auto"/>
        <w:rPr>
          <w:rFonts w:eastAsiaTheme="minorHAnsi" w:cstheme="minorBidi"/>
          <w:lang w:eastAsia="en-US"/>
        </w:rPr>
      </w:pPr>
    </w:p>
    <w:p w:rsidR="00E20187" w:rsidRDefault="00FC69F5" w:rsidP="004C012D">
      <w:pPr>
        <w:spacing w:line="360" w:lineRule="auto"/>
        <w:jc w:val="both"/>
        <w:rPr>
          <w:rFonts w:eastAsiaTheme="minorHAnsi" w:cstheme="minorBidi"/>
          <w:lang w:eastAsia="en-US"/>
        </w:rPr>
      </w:pPr>
      <w:r w:rsidRPr="00FC69F5">
        <w:rPr>
          <w:rFonts w:eastAsiaTheme="minorHAnsi" w:cstheme="minorBidi"/>
          <w:lang w:eastAsia="en-US"/>
        </w:rPr>
        <w:t>Za posledních sto třicet let automobil ovlivnil život lidí tak, jako málokterý</w:t>
      </w:r>
      <w:r w:rsidRPr="00FC69F5">
        <w:rPr>
          <w:rFonts w:eastAsia="TimesNewRomanPSMT" w:cstheme="minorBidi"/>
          <w:lang w:eastAsia="en-US"/>
        </w:rPr>
        <w:t xml:space="preserve"> </w:t>
      </w:r>
      <w:r w:rsidRPr="00FC69F5">
        <w:rPr>
          <w:rFonts w:eastAsiaTheme="minorHAnsi" w:cstheme="minorBidi"/>
          <w:lang w:eastAsia="en-US"/>
        </w:rPr>
        <w:t xml:space="preserve">z vynálezů moderní doby. Spolu s vlakem, telefonem, letadlem, televizí a internetem zkrátil vzdálenosti </w:t>
      </w:r>
      <w:r w:rsidR="004C012D">
        <w:rPr>
          <w:rFonts w:eastAsiaTheme="minorHAnsi" w:cstheme="minorBidi"/>
          <w:lang w:eastAsia="en-US"/>
        </w:rPr>
        <w:br/>
      </w:r>
      <w:r w:rsidRPr="00FC69F5">
        <w:rPr>
          <w:rFonts w:eastAsiaTheme="minorHAnsi" w:cstheme="minorBidi"/>
          <w:lang w:eastAsia="en-US"/>
        </w:rPr>
        <w:t>a zmenšil svět do nepatrných rozměrů v porovnání s předindustriální epochou. Z dávné hračky pro vyvolené se automobil proměnil v určující znak jednotlivce i celé společnosti, která je dnes na výrobě automobilů mentálně i fyzicky závislá. Automobil se stal měrnou jednotkou sociálního postavení, majetku či prosperity. „</w:t>
      </w:r>
      <w:r w:rsidRPr="00FC69F5">
        <w:rPr>
          <w:rFonts w:eastAsiaTheme="minorHAnsi" w:cstheme="minorBidi"/>
          <w:i/>
          <w:lang w:eastAsia="en-US"/>
        </w:rPr>
        <w:t xml:space="preserve">Naše kniha sleduje prvních pět dekád automobilu od jeho zrození v čase průmyslové konjunktury rakouského soustátí po bídu </w:t>
      </w:r>
      <w:r w:rsidR="00147AB9">
        <w:rPr>
          <w:rFonts w:eastAsiaTheme="minorHAnsi" w:cstheme="minorBidi"/>
          <w:i/>
          <w:lang w:eastAsia="en-US"/>
        </w:rPr>
        <w:br/>
      </w:r>
      <w:r w:rsidRPr="00FC69F5">
        <w:rPr>
          <w:rFonts w:eastAsiaTheme="minorHAnsi" w:cstheme="minorBidi"/>
          <w:i/>
          <w:lang w:eastAsia="en-US"/>
        </w:rPr>
        <w:t>2. světové války</w:t>
      </w:r>
      <w:r w:rsidR="00524AD8">
        <w:rPr>
          <w:rFonts w:eastAsiaTheme="minorHAnsi" w:cstheme="minorBidi"/>
          <w:i/>
          <w:lang w:eastAsia="en-US"/>
        </w:rPr>
        <w:t>,</w:t>
      </w:r>
      <w:r w:rsidRPr="00FC69F5">
        <w:rPr>
          <w:rFonts w:eastAsiaTheme="minorHAnsi" w:cstheme="minorBidi"/>
          <w:i/>
          <w:lang w:eastAsia="en-US"/>
        </w:rPr>
        <w:t>“</w:t>
      </w:r>
      <w:r w:rsidRPr="00FC69F5">
        <w:rPr>
          <w:rFonts w:eastAsiaTheme="minorHAnsi" w:cstheme="minorBidi"/>
          <w:lang w:eastAsia="en-US"/>
        </w:rPr>
        <w:t xml:space="preserve"> říká jeden z autorů Miloš Hořejš, „</w:t>
      </w:r>
      <w:r w:rsidRPr="00FC69F5">
        <w:rPr>
          <w:rFonts w:eastAsiaTheme="minorHAnsi" w:cstheme="minorBidi"/>
          <w:i/>
          <w:lang w:eastAsia="en-US"/>
        </w:rPr>
        <w:t>tehdy se paradoxně až přispěním nacistické propagandy začala fakticky prosazovat idea lidového auta jako prostředku hromadné dopravy.“</w:t>
      </w:r>
      <w:r w:rsidRPr="00FC69F5">
        <w:rPr>
          <w:rFonts w:eastAsiaTheme="minorHAnsi" w:cstheme="minorBidi"/>
          <w:lang w:eastAsia="en-US"/>
        </w:rPr>
        <w:t xml:space="preserve"> „</w:t>
      </w:r>
      <w:r w:rsidRPr="00FC69F5">
        <w:rPr>
          <w:rFonts w:eastAsiaTheme="minorHAnsi" w:cstheme="minorBidi"/>
          <w:i/>
          <w:lang w:eastAsia="en-US"/>
        </w:rPr>
        <w:t xml:space="preserve">Tuto dobu jsme se pokusili nahlédnout optikou šlechtických uživatelů automobilů,“ </w:t>
      </w:r>
      <w:r w:rsidRPr="00FC69F5">
        <w:rPr>
          <w:rFonts w:eastAsiaTheme="minorHAnsi" w:cstheme="minorBidi"/>
          <w:lang w:eastAsia="en-US"/>
        </w:rPr>
        <w:t>dodá</w:t>
      </w:r>
      <w:r w:rsidR="00E20187">
        <w:rPr>
          <w:rFonts w:eastAsiaTheme="minorHAnsi" w:cstheme="minorBidi"/>
          <w:lang w:eastAsia="en-US"/>
        </w:rPr>
        <w:t>vá autor působící v Národním technickém muzeu</w:t>
      </w:r>
      <w:r w:rsidRPr="00FC69F5">
        <w:rPr>
          <w:rFonts w:eastAsiaTheme="minorHAnsi" w:cstheme="minorBidi"/>
          <w:lang w:eastAsia="en-US"/>
        </w:rPr>
        <w:t xml:space="preserve"> Miloš Hořejš. </w:t>
      </w:r>
      <w:r w:rsidRPr="00FC69F5">
        <w:rPr>
          <w:rFonts w:eastAsiaTheme="minorHAnsi" w:cstheme="minorBidi"/>
          <w:i/>
          <w:lang w:eastAsia="en-US"/>
        </w:rPr>
        <w:t xml:space="preserve">„Šlechtické archivy nám k tomu poskytly nevysychající zdroj informací, takových, kterých </w:t>
      </w:r>
      <w:r w:rsidR="00147AB9">
        <w:rPr>
          <w:rFonts w:eastAsiaTheme="minorHAnsi" w:cstheme="minorBidi"/>
          <w:i/>
          <w:lang w:eastAsia="en-US"/>
        </w:rPr>
        <w:br/>
      </w:r>
      <w:r w:rsidRPr="00FC69F5">
        <w:rPr>
          <w:rFonts w:eastAsiaTheme="minorHAnsi" w:cstheme="minorBidi"/>
          <w:i/>
          <w:lang w:eastAsia="en-US"/>
        </w:rPr>
        <w:t>se u běžných uživatelů z jiných vrstev obyvatelstva nedostává.“</w:t>
      </w:r>
      <w:r w:rsidRPr="00FC69F5">
        <w:rPr>
          <w:rFonts w:eastAsiaTheme="minorHAnsi" w:cstheme="minorBidi"/>
          <w:lang w:eastAsia="en-US"/>
        </w:rPr>
        <w:t xml:space="preserve"> </w:t>
      </w:r>
    </w:p>
    <w:p w:rsidR="00E20187" w:rsidRDefault="00E20187" w:rsidP="00FC69F5">
      <w:pPr>
        <w:spacing w:line="360" w:lineRule="auto"/>
        <w:rPr>
          <w:rFonts w:eastAsiaTheme="minorHAnsi" w:cstheme="minorBidi"/>
          <w:lang w:eastAsia="en-US"/>
        </w:rPr>
      </w:pPr>
    </w:p>
    <w:p w:rsidR="00FC69F5" w:rsidRDefault="00FC69F5" w:rsidP="004C012D">
      <w:pPr>
        <w:spacing w:line="360" w:lineRule="auto"/>
        <w:jc w:val="both"/>
        <w:rPr>
          <w:rFonts w:eastAsiaTheme="minorHAnsi" w:cstheme="minorBidi"/>
          <w:lang w:eastAsia="en-US"/>
        </w:rPr>
      </w:pPr>
      <w:r w:rsidRPr="00FC69F5">
        <w:rPr>
          <w:rFonts w:eastAsiaTheme="minorHAnsi" w:cstheme="minorBidi"/>
          <w:lang w:eastAsia="en-US"/>
        </w:rPr>
        <w:t>Díky archivní dokumentaci lze p</w:t>
      </w:r>
      <w:r w:rsidR="004C012D">
        <w:rPr>
          <w:rFonts w:eastAsiaTheme="minorHAnsi" w:cstheme="minorBidi"/>
          <w:lang w:eastAsia="en-US"/>
        </w:rPr>
        <w:t>řesvědčivě rekonstruovat některé</w:t>
      </w:r>
      <w:r w:rsidRPr="00FC69F5">
        <w:rPr>
          <w:rFonts w:eastAsiaTheme="minorHAnsi" w:cstheme="minorBidi"/>
          <w:lang w:eastAsia="en-US"/>
        </w:rPr>
        <w:t xml:space="preserve"> z osudů zámeckých šoférů, cestovatelů či závodníků a obohatit obraz každodenní kultury šlechtického sídla o originální </w:t>
      </w:r>
      <w:r w:rsidR="004C012D">
        <w:rPr>
          <w:rFonts w:eastAsiaTheme="minorHAnsi" w:cstheme="minorBidi"/>
          <w:lang w:eastAsia="en-US"/>
        </w:rPr>
        <w:br/>
      </w:r>
      <w:r w:rsidRPr="00FC69F5">
        <w:rPr>
          <w:rFonts w:eastAsiaTheme="minorHAnsi" w:cstheme="minorBidi"/>
          <w:lang w:eastAsia="en-US"/>
        </w:rPr>
        <w:t xml:space="preserve">a neznámé téma. To byl i jeden z dalších důvodů sepsání knihy, snaha představit fungování zámeckého sídla a jeho obyvatel v prostředí první poloviny 20. století, kdy život lidí </w:t>
      </w:r>
      <w:r w:rsidR="00147AB9">
        <w:rPr>
          <w:rFonts w:eastAsiaTheme="minorHAnsi" w:cstheme="minorBidi"/>
          <w:lang w:eastAsia="en-US"/>
        </w:rPr>
        <w:br/>
      </w:r>
      <w:r w:rsidRPr="00FC69F5">
        <w:rPr>
          <w:rFonts w:eastAsiaTheme="minorHAnsi" w:cstheme="minorBidi"/>
          <w:lang w:eastAsia="en-US"/>
        </w:rPr>
        <w:t xml:space="preserve">a aristokracii z toho nevyjímaje, obohacoval jeden vynález za druhým. Způsob života uplynulých staletí se rychle měnil a automobil je důkazem, že aristokracie nezůstávala stranou toho modernizačního proudu. </w:t>
      </w:r>
    </w:p>
    <w:p w:rsidR="00E20187" w:rsidRPr="00FC69F5" w:rsidRDefault="00E20187" w:rsidP="00FC69F5">
      <w:pPr>
        <w:spacing w:line="360" w:lineRule="auto"/>
        <w:rPr>
          <w:rFonts w:eastAsiaTheme="minorHAnsi" w:cstheme="minorBidi"/>
          <w:lang w:eastAsia="en-US"/>
        </w:rPr>
      </w:pPr>
    </w:p>
    <w:p w:rsidR="004C012D" w:rsidRDefault="004C012D" w:rsidP="004C012D">
      <w:pPr>
        <w:spacing w:line="360" w:lineRule="auto"/>
        <w:jc w:val="both"/>
        <w:rPr>
          <w:rFonts w:eastAsiaTheme="minorHAnsi" w:cstheme="minorBidi"/>
          <w:lang w:eastAsia="en-US"/>
        </w:rPr>
      </w:pPr>
    </w:p>
    <w:p w:rsidR="004C012D" w:rsidRDefault="004C012D" w:rsidP="004C012D">
      <w:pPr>
        <w:spacing w:line="360" w:lineRule="auto"/>
        <w:jc w:val="both"/>
        <w:rPr>
          <w:rFonts w:eastAsiaTheme="minorHAnsi" w:cstheme="minorBidi"/>
          <w:lang w:eastAsia="en-US"/>
        </w:rPr>
      </w:pPr>
    </w:p>
    <w:p w:rsidR="00FC69F5" w:rsidRDefault="00FC69F5" w:rsidP="004C012D">
      <w:pPr>
        <w:spacing w:line="360" w:lineRule="auto"/>
        <w:jc w:val="both"/>
        <w:rPr>
          <w:rFonts w:eastAsiaTheme="minorHAnsi" w:cstheme="minorBidi"/>
          <w:lang w:eastAsia="en-US"/>
        </w:rPr>
      </w:pPr>
      <w:r w:rsidRPr="00FC69F5">
        <w:rPr>
          <w:rFonts w:eastAsiaTheme="minorHAnsi" w:cstheme="minorBidi"/>
          <w:lang w:eastAsia="en-US"/>
        </w:rPr>
        <w:t>Svět šlechty na konci 19. století sice stále zůstával prostorem tradičních rituálů, které udržovaly její společenskou výlučnost. Přesto se do tohoto zaběhnutého rytmu dokázal velmi záhy v mnohých šlechtických rodinách včetně těch panovnických prosadit vpravdě revoluční dopravní prostředek, jehož revolučnost se měla projevit až záhy. Česk</w:t>
      </w:r>
      <w:r w:rsidR="00E20187">
        <w:rPr>
          <w:rFonts w:eastAsiaTheme="minorHAnsi" w:cstheme="minorBidi"/>
          <w:lang w:eastAsia="en-US"/>
        </w:rPr>
        <w:t xml:space="preserve">é země </w:t>
      </w:r>
      <w:r w:rsidR="00147AB9">
        <w:rPr>
          <w:rFonts w:eastAsiaTheme="minorHAnsi" w:cstheme="minorBidi"/>
          <w:lang w:eastAsia="en-US"/>
        </w:rPr>
        <w:br/>
      </w:r>
      <w:r w:rsidR="00E20187">
        <w:rPr>
          <w:rFonts w:eastAsiaTheme="minorHAnsi" w:cstheme="minorBidi"/>
          <w:lang w:eastAsia="en-US"/>
        </w:rPr>
        <w:t>si ve společenském přijetí</w:t>
      </w:r>
      <w:r w:rsidRPr="00FC69F5">
        <w:rPr>
          <w:rFonts w:eastAsiaTheme="minorHAnsi" w:cstheme="minorBidi"/>
          <w:lang w:eastAsia="en-US"/>
        </w:rPr>
        <w:t xml:space="preserve"> automobilu prošly</w:t>
      </w:r>
      <w:r w:rsidRPr="00FC69F5">
        <w:rPr>
          <w:rFonts w:eastAsia="TimesNewRomanPSMT" w:cstheme="minorBidi"/>
          <w:lang w:eastAsia="en-US"/>
        </w:rPr>
        <w:t xml:space="preserve"> </w:t>
      </w:r>
      <w:r w:rsidRPr="00FC69F5">
        <w:rPr>
          <w:rFonts w:eastAsiaTheme="minorHAnsi" w:cstheme="minorBidi"/>
          <w:lang w:eastAsia="en-US"/>
        </w:rPr>
        <w:t xml:space="preserve">vývojem, který je v mnohém </w:t>
      </w:r>
      <w:proofErr w:type="gramStart"/>
      <w:r w:rsidRPr="00FC69F5">
        <w:rPr>
          <w:rFonts w:eastAsiaTheme="minorHAnsi" w:cstheme="minorBidi"/>
          <w:lang w:eastAsia="en-US"/>
        </w:rPr>
        <w:t>společný</w:t>
      </w:r>
      <w:proofErr w:type="gramEnd"/>
      <w:r w:rsidRPr="00FC69F5">
        <w:rPr>
          <w:rFonts w:eastAsiaTheme="minorHAnsi" w:cstheme="minorBidi"/>
          <w:lang w:eastAsia="en-US"/>
        </w:rPr>
        <w:t xml:space="preserve"> všem průmyslově vyspělým zemím střední Evropy,</w:t>
      </w:r>
      <w:r w:rsidRPr="00FC69F5">
        <w:rPr>
          <w:rFonts w:eastAsia="TimesNewRomanPSMT" w:cstheme="minorBidi"/>
          <w:lang w:eastAsia="en-US"/>
        </w:rPr>
        <w:t xml:space="preserve"> </w:t>
      </w:r>
      <w:r w:rsidRPr="00FC69F5">
        <w:rPr>
          <w:rFonts w:eastAsiaTheme="minorHAnsi" w:cstheme="minorBidi"/>
          <w:lang w:eastAsia="en-US"/>
        </w:rPr>
        <w:t>ale v lecčems je i velmi osobitý. Svou originální a nezastupitelnou roli, která zůstávala pro dějiny motorismu dlouho přehlížena, v tomto vývoji měly konkrétní osobnosti i celé rodiny z řad šlechty Čech, Moravy a Slezska, kterým tato kniha, pokud možno nestranně, splácí jistý dluh.</w:t>
      </w:r>
    </w:p>
    <w:p w:rsidR="00E20187" w:rsidRPr="00FC69F5" w:rsidRDefault="00E20187" w:rsidP="004C012D">
      <w:pPr>
        <w:spacing w:line="360" w:lineRule="auto"/>
        <w:jc w:val="both"/>
        <w:rPr>
          <w:rFonts w:eastAsiaTheme="minorHAnsi" w:cstheme="minorBidi"/>
          <w:lang w:eastAsia="en-US"/>
        </w:rPr>
      </w:pPr>
    </w:p>
    <w:p w:rsidR="00FC69F5" w:rsidRPr="00FC69F5" w:rsidRDefault="00FC69F5" w:rsidP="004C012D">
      <w:pPr>
        <w:spacing w:line="360" w:lineRule="auto"/>
        <w:jc w:val="both"/>
        <w:rPr>
          <w:rFonts w:eastAsiaTheme="minorHAnsi" w:cstheme="minorBidi"/>
          <w:lang w:eastAsia="en-US"/>
        </w:rPr>
      </w:pPr>
      <w:r w:rsidRPr="00FC69F5">
        <w:rPr>
          <w:rFonts w:eastAsiaTheme="minorHAnsi" w:cstheme="minorBidi"/>
          <w:lang w:eastAsia="en-US"/>
        </w:rPr>
        <w:t xml:space="preserve">Automobil si nalezl díky svým prvním průkopníkům cestu nejen na silnice, ale i do systému dopravní legislativy nebo technického vzdělávání. </w:t>
      </w:r>
      <w:r w:rsidRPr="00FC69F5">
        <w:rPr>
          <w:rFonts w:eastAsiaTheme="minorHAnsi"/>
          <w:lang w:eastAsia="en-US"/>
        </w:rPr>
        <w:t xml:space="preserve">Je všeobecně známo, že podíl reklamy automobilek na propagaci automobilu a jeho výhod byl proti osobnímu angažmá prvních průkopníků automobilismu doslova marginální. Nebýt osobního příkladu mnohých, obdivem k technice prodchnuté šlechtice z toho nevyjímaje, nebyl by dopad na veřejnost rozhodně takový. Osobní příklady a příběhy bylo to, co přitáhlo k novému vynálezu tisk, literáty </w:t>
      </w:r>
      <w:r w:rsidR="00147AB9">
        <w:rPr>
          <w:rFonts w:eastAsiaTheme="minorHAnsi"/>
          <w:lang w:eastAsia="en-US"/>
        </w:rPr>
        <w:br/>
      </w:r>
      <w:r w:rsidRPr="00FC69F5">
        <w:rPr>
          <w:rFonts w:eastAsiaTheme="minorHAnsi"/>
          <w:lang w:eastAsia="en-US"/>
        </w:rPr>
        <w:t xml:space="preserve">a později i </w:t>
      </w:r>
      <w:r w:rsidR="00E20187">
        <w:rPr>
          <w:rFonts w:eastAsiaTheme="minorHAnsi"/>
          <w:lang w:eastAsia="en-US"/>
        </w:rPr>
        <w:t>film. Tato média umocnila dopad</w:t>
      </w:r>
      <w:r w:rsidRPr="00FC69F5">
        <w:rPr>
          <w:rFonts w:eastAsiaTheme="minorHAnsi"/>
          <w:lang w:eastAsia="en-US"/>
        </w:rPr>
        <w:t xml:space="preserve"> automobilu do širokých vrstev. Veřejnost </w:t>
      </w:r>
      <w:r w:rsidR="00147AB9">
        <w:rPr>
          <w:rFonts w:eastAsiaTheme="minorHAnsi"/>
          <w:lang w:eastAsia="en-US"/>
        </w:rPr>
        <w:br/>
      </w:r>
      <w:r w:rsidRPr="00FC69F5">
        <w:rPr>
          <w:rFonts w:eastAsiaTheme="minorHAnsi"/>
          <w:lang w:eastAsia="en-US"/>
        </w:rPr>
        <w:t>i odborné kruhy, které nepředpokládaly m</w:t>
      </w:r>
      <w:r w:rsidR="00E20187">
        <w:rPr>
          <w:rFonts w:eastAsiaTheme="minorHAnsi"/>
          <w:lang w:eastAsia="en-US"/>
        </w:rPr>
        <w:t>asový rozvoj automobilismu, byly zakrátko vyvedeny</w:t>
      </w:r>
      <w:r w:rsidRPr="00FC69F5">
        <w:rPr>
          <w:rFonts w:eastAsiaTheme="minorHAnsi"/>
          <w:lang w:eastAsia="en-US"/>
        </w:rPr>
        <w:t xml:space="preserve"> ze svého omylu, byl to právě automobil, který způsobil dopravní revoluci.</w:t>
      </w:r>
    </w:p>
    <w:p w:rsidR="00FC69F5" w:rsidRPr="00FC69F5" w:rsidRDefault="00FC69F5" w:rsidP="00FC69F5">
      <w:pPr>
        <w:spacing w:line="360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5D32EB" w:rsidRPr="005D32EB" w:rsidRDefault="005D32EB" w:rsidP="005D32EB">
      <w:pPr>
        <w:spacing w:line="360" w:lineRule="auto"/>
        <w:rPr>
          <w:rFonts w:eastAsiaTheme="minorHAnsi"/>
          <w:i/>
          <w:lang w:eastAsia="en-US"/>
        </w:rPr>
      </w:pPr>
      <w:r w:rsidRPr="005D32EB">
        <w:rPr>
          <w:rFonts w:eastAsiaTheme="minorHAnsi"/>
          <w:i/>
          <w:lang w:eastAsia="en-US"/>
        </w:rPr>
        <w:t>Kniha vznikla za spolupráce Národního památkového ústavu (v rámci projektu NAKI DF11P01OVV026 Ministerstva kultury ČR), Národního technického muzea (podpora</w:t>
      </w:r>
      <w:r w:rsidR="00147AB9">
        <w:rPr>
          <w:rFonts w:eastAsiaTheme="minorHAnsi"/>
          <w:i/>
          <w:lang w:eastAsia="en-US"/>
        </w:rPr>
        <w:br/>
      </w:r>
      <w:bookmarkStart w:id="0" w:name="_GoBack"/>
      <w:bookmarkEnd w:id="0"/>
      <w:r w:rsidRPr="005D32EB">
        <w:rPr>
          <w:rFonts w:eastAsiaTheme="minorHAnsi"/>
          <w:i/>
          <w:lang w:eastAsia="en-US"/>
        </w:rPr>
        <w:t>na dlouhodobý koncepční rozvoj výzkumné orga</w:t>
      </w:r>
      <w:r w:rsidR="004C012D">
        <w:rPr>
          <w:rFonts w:eastAsiaTheme="minorHAnsi"/>
          <w:i/>
          <w:lang w:eastAsia="en-US"/>
        </w:rPr>
        <w:t xml:space="preserve">nizace Ministerstva kultury ČR) </w:t>
      </w:r>
      <w:r w:rsidR="004C012D" w:rsidRPr="005D32EB">
        <w:rPr>
          <w:rFonts w:eastAsiaTheme="minorHAnsi"/>
          <w:i/>
          <w:lang w:eastAsia="en-US"/>
        </w:rPr>
        <w:t>a nakladatelst</w:t>
      </w:r>
      <w:r w:rsidR="004C012D">
        <w:rPr>
          <w:rFonts w:eastAsiaTheme="minorHAnsi"/>
          <w:i/>
          <w:lang w:eastAsia="en-US"/>
        </w:rPr>
        <w:t>ví Mladá fronta</w:t>
      </w:r>
      <w:r w:rsidR="004C012D" w:rsidRPr="005D32EB">
        <w:rPr>
          <w:rFonts w:eastAsiaTheme="minorHAnsi"/>
          <w:i/>
          <w:lang w:eastAsia="en-US"/>
        </w:rPr>
        <w:t>.</w:t>
      </w:r>
    </w:p>
    <w:p w:rsidR="004C012D" w:rsidRDefault="004C012D" w:rsidP="004C012D">
      <w:pPr>
        <w:spacing w:line="360" w:lineRule="auto"/>
        <w:rPr>
          <w:rFonts w:asciiTheme="minorHAnsi" w:eastAsiaTheme="minorHAnsi" w:hAnsiTheme="minorHAnsi" w:cs="Arial"/>
          <w:lang w:eastAsia="en-US"/>
        </w:rPr>
      </w:pPr>
      <w:r>
        <w:rPr>
          <w:noProof/>
        </w:rPr>
        <w:lastRenderedPageBreak/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626110</wp:posOffset>
            </wp:positionH>
            <wp:positionV relativeFrom="paragraph">
              <wp:posOffset>3810</wp:posOffset>
            </wp:positionV>
            <wp:extent cx="4693920" cy="4251325"/>
            <wp:effectExtent l="0" t="0" r="0" b="0"/>
            <wp:wrapTight wrapText="bothSides">
              <wp:wrapPolygon edited="0">
                <wp:start x="0" y="0"/>
                <wp:lineTo x="0" y="21487"/>
                <wp:lineTo x="21477" y="21487"/>
                <wp:lineTo x="21477" y="0"/>
                <wp:lineTo x="0" y="0"/>
              </wp:wrapPolygon>
            </wp:wrapTight>
            <wp:docPr id="1" name="Obrázek 1" descr="C:\Users\tklick\AppData\Local\Microsoft\Windows\Temporary Internet Files\Content.Word\Zamek_s_vuni_cover_3D-fin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klick\AppData\Local\Microsoft\Windows\Temporary Internet Files\Content.Word\Zamek_s_vuni_cover_3D-fine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9881" t="11349" r="8533" b="8572"/>
                    <a:stretch/>
                  </pic:blipFill>
                  <pic:spPr bwMode="auto">
                    <a:xfrm>
                      <a:off x="0" y="0"/>
                      <a:ext cx="4693920" cy="4251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eastAsiaTheme="minorHAnsi"/>
          <w:i/>
          <w:lang w:eastAsia="en-US"/>
        </w:rPr>
        <w:br/>
      </w:r>
    </w:p>
    <w:p w:rsidR="004C012D" w:rsidRDefault="004C012D" w:rsidP="004C012D">
      <w:pPr>
        <w:spacing w:line="360" w:lineRule="auto"/>
        <w:rPr>
          <w:rFonts w:asciiTheme="minorHAnsi" w:eastAsiaTheme="minorHAnsi" w:hAnsiTheme="minorHAnsi" w:cs="Arial"/>
          <w:lang w:eastAsia="en-US"/>
        </w:rPr>
      </w:pPr>
    </w:p>
    <w:p w:rsidR="004C012D" w:rsidRDefault="004C012D" w:rsidP="004C012D">
      <w:pPr>
        <w:spacing w:line="360" w:lineRule="auto"/>
        <w:rPr>
          <w:rFonts w:asciiTheme="minorHAnsi" w:eastAsiaTheme="minorHAnsi" w:hAnsiTheme="minorHAnsi" w:cs="Arial"/>
          <w:lang w:eastAsia="en-US"/>
        </w:rPr>
      </w:pPr>
    </w:p>
    <w:p w:rsidR="004C012D" w:rsidRDefault="004C012D" w:rsidP="004C012D">
      <w:pPr>
        <w:spacing w:line="360" w:lineRule="auto"/>
        <w:rPr>
          <w:rFonts w:asciiTheme="minorHAnsi" w:eastAsiaTheme="minorHAnsi" w:hAnsiTheme="minorHAnsi" w:cs="Arial"/>
          <w:lang w:eastAsia="en-US"/>
        </w:rPr>
      </w:pPr>
    </w:p>
    <w:p w:rsidR="004C012D" w:rsidRDefault="004C012D" w:rsidP="004C012D">
      <w:pPr>
        <w:spacing w:line="360" w:lineRule="auto"/>
        <w:rPr>
          <w:rFonts w:asciiTheme="minorHAnsi" w:eastAsiaTheme="minorHAnsi" w:hAnsiTheme="minorHAnsi" w:cs="Arial"/>
          <w:lang w:eastAsia="en-US"/>
        </w:rPr>
      </w:pPr>
    </w:p>
    <w:p w:rsidR="004C012D" w:rsidRDefault="004C012D" w:rsidP="004C012D">
      <w:pPr>
        <w:spacing w:line="360" w:lineRule="auto"/>
        <w:rPr>
          <w:rFonts w:asciiTheme="minorHAnsi" w:eastAsiaTheme="minorHAnsi" w:hAnsiTheme="minorHAnsi" w:cs="Arial"/>
          <w:lang w:eastAsia="en-US"/>
        </w:rPr>
      </w:pPr>
    </w:p>
    <w:p w:rsidR="004C012D" w:rsidRDefault="004C012D" w:rsidP="004C012D">
      <w:pPr>
        <w:spacing w:line="360" w:lineRule="auto"/>
        <w:rPr>
          <w:rFonts w:asciiTheme="minorHAnsi" w:eastAsiaTheme="minorHAnsi" w:hAnsiTheme="minorHAnsi" w:cs="Arial"/>
          <w:lang w:eastAsia="en-US"/>
        </w:rPr>
      </w:pPr>
    </w:p>
    <w:p w:rsidR="004C012D" w:rsidRDefault="004C012D" w:rsidP="004C012D">
      <w:pPr>
        <w:spacing w:line="360" w:lineRule="auto"/>
        <w:rPr>
          <w:rFonts w:asciiTheme="minorHAnsi" w:eastAsiaTheme="minorHAnsi" w:hAnsiTheme="minorHAnsi" w:cs="Arial"/>
          <w:lang w:eastAsia="en-US"/>
        </w:rPr>
      </w:pPr>
    </w:p>
    <w:p w:rsidR="004C012D" w:rsidRDefault="004C012D" w:rsidP="004C012D">
      <w:pPr>
        <w:spacing w:line="360" w:lineRule="auto"/>
        <w:rPr>
          <w:rFonts w:asciiTheme="minorHAnsi" w:eastAsiaTheme="minorHAnsi" w:hAnsiTheme="minorHAnsi" w:cs="Arial"/>
          <w:lang w:eastAsia="en-US"/>
        </w:rPr>
      </w:pPr>
    </w:p>
    <w:p w:rsidR="004C012D" w:rsidRDefault="004C012D" w:rsidP="004C012D">
      <w:pPr>
        <w:spacing w:line="360" w:lineRule="auto"/>
        <w:rPr>
          <w:rFonts w:asciiTheme="minorHAnsi" w:eastAsiaTheme="minorHAnsi" w:hAnsiTheme="minorHAnsi" w:cs="Arial"/>
          <w:lang w:eastAsia="en-US"/>
        </w:rPr>
      </w:pPr>
    </w:p>
    <w:p w:rsidR="004C012D" w:rsidRDefault="004C012D" w:rsidP="004C012D">
      <w:pPr>
        <w:spacing w:line="360" w:lineRule="auto"/>
        <w:rPr>
          <w:rFonts w:asciiTheme="minorHAnsi" w:eastAsiaTheme="minorHAnsi" w:hAnsiTheme="minorHAnsi" w:cs="Arial"/>
          <w:lang w:eastAsia="en-US"/>
        </w:rPr>
      </w:pPr>
    </w:p>
    <w:p w:rsidR="004C012D" w:rsidRDefault="004C012D" w:rsidP="004C012D">
      <w:pPr>
        <w:spacing w:line="360" w:lineRule="auto"/>
        <w:rPr>
          <w:rFonts w:asciiTheme="minorHAnsi" w:eastAsiaTheme="minorHAnsi" w:hAnsiTheme="minorHAnsi" w:cs="Arial"/>
          <w:lang w:eastAsia="en-US"/>
        </w:rPr>
      </w:pPr>
    </w:p>
    <w:p w:rsidR="004C012D" w:rsidRDefault="004C012D" w:rsidP="004C012D">
      <w:pPr>
        <w:spacing w:line="360" w:lineRule="auto"/>
        <w:rPr>
          <w:rFonts w:asciiTheme="minorHAnsi" w:eastAsiaTheme="minorHAnsi" w:hAnsiTheme="minorHAnsi" w:cs="Arial"/>
          <w:lang w:eastAsia="en-US"/>
        </w:rPr>
      </w:pPr>
    </w:p>
    <w:p w:rsidR="004C012D" w:rsidRDefault="004C012D" w:rsidP="004C012D">
      <w:pPr>
        <w:spacing w:line="360" w:lineRule="auto"/>
        <w:rPr>
          <w:rFonts w:asciiTheme="minorHAnsi" w:eastAsiaTheme="minorHAnsi" w:hAnsiTheme="minorHAnsi" w:cs="Arial"/>
          <w:lang w:eastAsia="en-US"/>
        </w:rPr>
      </w:pPr>
    </w:p>
    <w:p w:rsidR="004C012D" w:rsidRDefault="004C012D" w:rsidP="004C012D">
      <w:pPr>
        <w:spacing w:line="360" w:lineRule="auto"/>
        <w:rPr>
          <w:rFonts w:asciiTheme="minorHAnsi" w:eastAsiaTheme="minorHAnsi" w:hAnsiTheme="minorHAnsi" w:cs="Arial"/>
          <w:lang w:eastAsia="en-US"/>
        </w:rPr>
      </w:pPr>
    </w:p>
    <w:p w:rsidR="004C012D" w:rsidRDefault="004C012D" w:rsidP="004C012D">
      <w:pPr>
        <w:spacing w:line="360" w:lineRule="auto"/>
        <w:rPr>
          <w:rFonts w:asciiTheme="minorHAnsi" w:eastAsiaTheme="minorHAnsi" w:hAnsiTheme="minorHAnsi" w:cs="Arial"/>
          <w:lang w:eastAsia="en-US"/>
        </w:rPr>
      </w:pPr>
    </w:p>
    <w:p w:rsidR="004C012D" w:rsidRPr="004C012D" w:rsidRDefault="004C012D" w:rsidP="004C012D">
      <w:pPr>
        <w:spacing w:line="360" w:lineRule="auto"/>
        <w:jc w:val="both"/>
        <w:rPr>
          <w:rFonts w:asciiTheme="minorHAnsi" w:eastAsiaTheme="minorHAnsi" w:hAnsiTheme="minorHAnsi" w:cs="Arial"/>
          <w:lang w:eastAsia="en-US"/>
        </w:rPr>
      </w:pPr>
      <w:r w:rsidRPr="00FC69F5">
        <w:rPr>
          <w:rFonts w:asciiTheme="minorHAnsi" w:eastAsiaTheme="minorHAnsi" w:hAnsiTheme="minorHAnsi" w:cs="Arial"/>
          <w:lang w:eastAsia="en-US"/>
        </w:rPr>
        <w:t xml:space="preserve">Hořejš, Miloš – Křížek, Jiří. </w:t>
      </w:r>
      <w:r w:rsidRPr="00FC69F5">
        <w:rPr>
          <w:rFonts w:asciiTheme="minorHAnsi" w:eastAsiaTheme="minorHAnsi" w:hAnsiTheme="minorHAnsi" w:cs="Arial"/>
          <w:i/>
          <w:lang w:eastAsia="en-US"/>
        </w:rPr>
        <w:t>Zámek s vůní benzínu. Automobily a šlechta v českých zemích do roku 1945</w:t>
      </w:r>
      <w:r w:rsidRPr="00FC69F5">
        <w:rPr>
          <w:rFonts w:asciiTheme="minorHAnsi" w:eastAsiaTheme="minorHAnsi" w:hAnsiTheme="minorHAnsi" w:cs="Arial"/>
          <w:lang w:eastAsia="en-US"/>
        </w:rPr>
        <w:t xml:space="preserve">. Národní technické muzeum, Národní památkový ústav, Mladá fronta, </w:t>
      </w:r>
      <w:r>
        <w:rPr>
          <w:rFonts w:asciiTheme="minorHAnsi" w:eastAsiaTheme="minorHAnsi" w:hAnsiTheme="minorHAnsi" w:cs="Arial"/>
          <w:lang w:eastAsia="en-US"/>
        </w:rPr>
        <w:br/>
      </w:r>
      <w:r w:rsidRPr="00FC69F5">
        <w:rPr>
          <w:rFonts w:asciiTheme="minorHAnsi" w:eastAsiaTheme="minorHAnsi" w:hAnsiTheme="minorHAnsi" w:cs="Arial"/>
          <w:lang w:eastAsia="en-US"/>
        </w:rPr>
        <w:t>ISBN 978-80-7037-258-6 (Národní technické muzeum, Praha), Praha 2015</w:t>
      </w:r>
    </w:p>
    <w:p w:rsidR="004C012D" w:rsidRDefault="004C012D" w:rsidP="004C012D">
      <w:pPr>
        <w:spacing w:line="360" w:lineRule="auto"/>
        <w:rPr>
          <w:rFonts w:eastAsia="Calibri"/>
          <w:sz w:val="20"/>
          <w:szCs w:val="20"/>
        </w:rPr>
      </w:pPr>
    </w:p>
    <w:p w:rsidR="004C012D" w:rsidRPr="00C14D44" w:rsidRDefault="004C012D" w:rsidP="004C012D">
      <w:pPr>
        <w:spacing w:line="360" w:lineRule="auto"/>
        <w:rPr>
          <w:i/>
        </w:rPr>
      </w:pPr>
      <w:r w:rsidRPr="00F10C89">
        <w:rPr>
          <w:rFonts w:eastAsia="Calibri"/>
          <w:sz w:val="20"/>
          <w:szCs w:val="20"/>
        </w:rPr>
        <w:t>Mgr. Adam Dušek</w:t>
      </w:r>
    </w:p>
    <w:p w:rsidR="004C012D" w:rsidRPr="00F10C89" w:rsidRDefault="004C012D" w:rsidP="004C012D">
      <w:pPr>
        <w:rPr>
          <w:rFonts w:eastAsia="Calibri"/>
          <w:i/>
          <w:sz w:val="20"/>
          <w:szCs w:val="20"/>
        </w:rPr>
      </w:pPr>
      <w:r w:rsidRPr="00F10C89">
        <w:rPr>
          <w:rFonts w:eastAsia="Calibri"/>
          <w:i/>
          <w:sz w:val="20"/>
          <w:szCs w:val="20"/>
        </w:rPr>
        <w:t xml:space="preserve">Vedoucí </w:t>
      </w:r>
      <w:r>
        <w:rPr>
          <w:rFonts w:eastAsia="Calibri"/>
          <w:i/>
          <w:sz w:val="20"/>
          <w:szCs w:val="20"/>
        </w:rPr>
        <w:t xml:space="preserve">oddělení </w:t>
      </w:r>
      <w:r w:rsidRPr="00F10C89">
        <w:rPr>
          <w:rFonts w:eastAsia="Calibri"/>
          <w:i/>
          <w:sz w:val="20"/>
          <w:szCs w:val="20"/>
        </w:rPr>
        <w:t>PR a práce s veřejností</w:t>
      </w:r>
    </w:p>
    <w:p w:rsidR="004C012D" w:rsidRPr="00F10C89" w:rsidRDefault="004C012D" w:rsidP="004C012D">
      <w:pPr>
        <w:rPr>
          <w:rFonts w:eastAsia="Calibri"/>
          <w:i/>
          <w:sz w:val="20"/>
          <w:szCs w:val="20"/>
        </w:rPr>
      </w:pPr>
      <w:r w:rsidRPr="00F10C89">
        <w:rPr>
          <w:rFonts w:eastAsia="Calibri"/>
          <w:i/>
          <w:sz w:val="20"/>
          <w:szCs w:val="20"/>
        </w:rPr>
        <w:t xml:space="preserve">Email: </w:t>
      </w:r>
      <w:hyperlink r:id="rId9" w:history="1">
        <w:r w:rsidRPr="00F10C89">
          <w:rPr>
            <w:rFonts w:eastAsia="Calibri"/>
            <w:i/>
            <w:color w:val="0000FF"/>
            <w:sz w:val="20"/>
            <w:szCs w:val="20"/>
            <w:u w:val="single"/>
          </w:rPr>
          <w:t>adam.dusek@ntm.cz</w:t>
        </w:r>
      </w:hyperlink>
    </w:p>
    <w:p w:rsidR="004C012D" w:rsidRPr="00F10C89" w:rsidRDefault="004C012D" w:rsidP="004C012D">
      <w:pPr>
        <w:rPr>
          <w:rFonts w:eastAsia="Calibri"/>
          <w:i/>
          <w:sz w:val="20"/>
          <w:szCs w:val="20"/>
        </w:rPr>
      </w:pPr>
      <w:r w:rsidRPr="00F10C89">
        <w:rPr>
          <w:rFonts w:eastAsia="Calibri"/>
          <w:i/>
          <w:sz w:val="20"/>
          <w:szCs w:val="20"/>
        </w:rPr>
        <w:t>Mob: +420 774 426 828</w:t>
      </w:r>
    </w:p>
    <w:p w:rsidR="004C012D" w:rsidRPr="00F10C89" w:rsidRDefault="004C012D" w:rsidP="004C012D">
      <w:pPr>
        <w:rPr>
          <w:rFonts w:eastAsia="Calibri"/>
          <w:i/>
          <w:sz w:val="20"/>
          <w:szCs w:val="20"/>
        </w:rPr>
      </w:pPr>
      <w:r w:rsidRPr="00F10C89">
        <w:rPr>
          <w:rFonts w:eastAsia="Calibri"/>
          <w:i/>
          <w:sz w:val="20"/>
          <w:szCs w:val="20"/>
        </w:rPr>
        <w:t>Národní technické muzeum</w:t>
      </w:r>
    </w:p>
    <w:p w:rsidR="004C012D" w:rsidRDefault="004C012D" w:rsidP="004C012D">
      <w:pPr>
        <w:rPr>
          <w:rFonts w:eastAsia="Calibri"/>
          <w:i/>
          <w:sz w:val="20"/>
          <w:szCs w:val="20"/>
        </w:rPr>
      </w:pPr>
      <w:r w:rsidRPr="00F10C89">
        <w:rPr>
          <w:rFonts w:eastAsia="Calibri"/>
          <w:i/>
          <w:sz w:val="20"/>
          <w:szCs w:val="20"/>
        </w:rPr>
        <w:t>Kostelní 42, 170 78, Praha 7</w:t>
      </w:r>
    </w:p>
    <w:p w:rsidR="004C012D" w:rsidRPr="004A0D53" w:rsidRDefault="004C012D" w:rsidP="00C14D44">
      <w:pPr>
        <w:jc w:val="center"/>
        <w:rPr>
          <w:rFonts w:eastAsia="Calibri"/>
          <w:i/>
          <w:sz w:val="20"/>
          <w:szCs w:val="20"/>
        </w:rPr>
      </w:pPr>
    </w:p>
    <w:sectPr w:rsidR="004C012D" w:rsidRPr="004A0D53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0E7C" w:rsidRDefault="007B0E7C" w:rsidP="00315F90">
      <w:r>
        <w:separator/>
      </w:r>
    </w:p>
  </w:endnote>
  <w:endnote w:type="continuationSeparator" w:id="0">
    <w:p w:rsidR="007B0E7C" w:rsidRDefault="007B0E7C" w:rsidP="00315F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Bank Gothic Md AT">
    <w:altName w:val="Courier New"/>
    <w:charset w:val="00"/>
    <w:family w:val="auto"/>
    <w:pitch w:val="variable"/>
    <w:sig w:usb0="00000001" w:usb1="00000000" w:usb2="00000000" w:usb3="00000000" w:csb0="00000003" w:csb1="00000000"/>
  </w:font>
  <w:font w:name="Euromode">
    <w:altName w:val="Times New Roman"/>
    <w:charset w:val="00"/>
    <w:family w:val="auto"/>
    <w:pitch w:val="variable"/>
    <w:sig w:usb0="00000007" w:usb1="00000000" w:usb2="00000000" w:usb3="00000000" w:csb0="0000000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7" w:usb1="08070000" w:usb2="00000010" w:usb3="00000000" w:csb0="00020003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0E7C" w:rsidRDefault="007B0E7C" w:rsidP="00315F90">
      <w:r>
        <w:separator/>
      </w:r>
    </w:p>
  </w:footnote>
  <w:footnote w:type="continuationSeparator" w:id="0">
    <w:p w:rsidR="007B0E7C" w:rsidRDefault="007B0E7C" w:rsidP="00315F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5F90" w:rsidRPr="00CB4039" w:rsidRDefault="00315F90" w:rsidP="00315F90">
    <w:pPr>
      <w:pStyle w:val="Nadpis4"/>
      <w:tabs>
        <w:tab w:val="right" w:pos="9720"/>
      </w:tabs>
      <w:spacing w:after="60" w:line="240" w:lineRule="auto"/>
      <w:ind w:right="-34" w:firstLine="709"/>
      <w:jc w:val="left"/>
      <w:rPr>
        <w:rFonts w:ascii="Arial" w:hAnsi="Arial" w:cs="Arial"/>
        <w:color w:val="333333"/>
        <w:spacing w:val="8"/>
        <w:sz w:val="24"/>
        <w:szCs w:val="24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791003B2" wp14:editId="766AB747">
          <wp:simplePos x="0" y="0"/>
          <wp:positionH relativeFrom="column">
            <wp:posOffset>-3810</wp:posOffset>
          </wp:positionH>
          <wp:positionV relativeFrom="paragraph">
            <wp:posOffset>0</wp:posOffset>
          </wp:positionV>
          <wp:extent cx="539750" cy="539750"/>
          <wp:effectExtent l="0" t="0" r="0" b="0"/>
          <wp:wrapSquare wrapText="bothSides"/>
          <wp:docPr id="5" name="Obrázek 5" descr="ntm_cerne_pozitiv_ver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ntm_cerne_pozitiv_ver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9750" cy="539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noProof/>
        <w:color w:val="333333"/>
        <w:spacing w:val="8"/>
        <w:sz w:val="20"/>
      </w:rPr>
      <w:t xml:space="preserve">    </w:t>
    </w:r>
    <w:r w:rsidRPr="00CB4039">
      <w:rPr>
        <w:rFonts w:ascii="Arial" w:hAnsi="Arial" w:cs="Arial"/>
        <w:noProof/>
        <w:color w:val="333333"/>
        <w:spacing w:val="8"/>
        <w:sz w:val="24"/>
        <w:szCs w:val="24"/>
      </w:rPr>
      <w:t>TISKOVÁ ZPRÁVA</w:t>
    </w:r>
  </w:p>
  <w:p w:rsidR="00315F90" w:rsidRPr="006664E1" w:rsidRDefault="00315F90" w:rsidP="00315F90">
    <w:pPr>
      <w:pStyle w:val="tir"/>
      <w:spacing w:after="60"/>
      <w:ind w:left="0" w:right="-1602" w:firstLine="709"/>
      <w:jc w:val="left"/>
      <w:rPr>
        <w:rFonts w:ascii="Arial" w:hAnsi="Arial" w:cs="Arial"/>
        <w:b/>
        <w:color w:val="333333"/>
        <w:spacing w:val="16"/>
        <w:w w:val="104"/>
        <w:sz w:val="16"/>
        <w:szCs w:val="16"/>
      </w:rPr>
    </w:pPr>
    <w:r>
      <w:rPr>
        <w:rFonts w:ascii="Arial" w:hAnsi="Arial" w:cs="Arial"/>
        <w:b/>
        <w:color w:val="333333"/>
        <w:spacing w:val="16"/>
        <w:w w:val="104"/>
        <w:sz w:val="16"/>
        <w:szCs w:val="16"/>
      </w:rPr>
      <w:t xml:space="preserve">    </w:t>
    </w:r>
    <w:r w:rsidRPr="006664E1">
      <w:rPr>
        <w:rFonts w:ascii="Arial" w:hAnsi="Arial" w:cs="Arial"/>
        <w:b/>
        <w:color w:val="333333"/>
        <w:spacing w:val="16"/>
        <w:w w:val="104"/>
        <w:sz w:val="16"/>
        <w:szCs w:val="16"/>
      </w:rPr>
      <w:t>NÁRODNÍ TECHNICKÉ MUZEUM &gt; KOSTELNÍ 42 &gt; 170 78 PRAHA 7 &gt; WWW.NTM.CZ</w:t>
    </w:r>
  </w:p>
  <w:p w:rsidR="00315F90" w:rsidRPr="006664E1" w:rsidRDefault="00315F90" w:rsidP="00315F90">
    <w:pPr>
      <w:pStyle w:val="tir"/>
      <w:spacing w:after="60"/>
      <w:ind w:left="0" w:right="-1602" w:firstLine="709"/>
      <w:jc w:val="left"/>
      <w:rPr>
        <w:color w:val="333333"/>
        <w:spacing w:val="16"/>
        <w:sz w:val="20"/>
      </w:rPr>
    </w:pPr>
    <w:r>
      <w:rPr>
        <w:rFonts w:ascii="Arial" w:hAnsi="Arial" w:cs="Arial"/>
        <w:b/>
        <w:color w:val="333333"/>
        <w:spacing w:val="16"/>
        <w:sz w:val="16"/>
        <w:szCs w:val="16"/>
      </w:rPr>
      <w:t xml:space="preserve">    </w:t>
    </w:r>
    <w:r w:rsidRPr="006664E1">
      <w:rPr>
        <w:rFonts w:ascii="Arial" w:hAnsi="Arial" w:cs="Arial"/>
        <w:b/>
        <w:color w:val="333333"/>
        <w:spacing w:val="16"/>
        <w:sz w:val="16"/>
        <w:szCs w:val="16"/>
      </w:rPr>
      <w:t xml:space="preserve">KONTAKT PRO MÉDIA &gt; </w:t>
    </w:r>
    <w:r>
      <w:rPr>
        <w:rFonts w:ascii="Arial" w:hAnsi="Arial" w:cs="Arial"/>
        <w:b/>
        <w:color w:val="333333"/>
        <w:spacing w:val="16"/>
        <w:sz w:val="16"/>
        <w:szCs w:val="16"/>
      </w:rPr>
      <w:t>adam</w:t>
    </w:r>
    <w:r w:rsidRPr="006664E1">
      <w:rPr>
        <w:rFonts w:ascii="Arial" w:hAnsi="Arial" w:cs="Arial"/>
        <w:b/>
        <w:color w:val="333333"/>
        <w:spacing w:val="16"/>
        <w:sz w:val="16"/>
        <w:szCs w:val="16"/>
      </w:rPr>
      <w:t>.</w:t>
    </w:r>
    <w:r>
      <w:rPr>
        <w:rFonts w:ascii="Arial" w:hAnsi="Arial" w:cs="Arial"/>
        <w:b/>
        <w:color w:val="333333"/>
        <w:spacing w:val="16"/>
        <w:sz w:val="16"/>
        <w:szCs w:val="16"/>
      </w:rPr>
      <w:t>dusek</w:t>
    </w:r>
    <w:r w:rsidRPr="006664E1">
      <w:rPr>
        <w:rFonts w:ascii="Arial" w:hAnsi="Arial" w:cs="Arial"/>
        <w:b/>
        <w:color w:val="333333"/>
        <w:spacing w:val="16"/>
        <w:sz w:val="16"/>
        <w:szCs w:val="16"/>
      </w:rPr>
      <w:t xml:space="preserve">@NTM.CZ &gt; 220 399 </w:t>
    </w:r>
    <w:r>
      <w:rPr>
        <w:rFonts w:ascii="Arial" w:hAnsi="Arial" w:cs="Arial"/>
        <w:b/>
        <w:color w:val="333333"/>
        <w:spacing w:val="16"/>
        <w:sz w:val="16"/>
        <w:szCs w:val="16"/>
      </w:rPr>
      <w:t>166</w:t>
    </w:r>
    <w:r w:rsidRPr="006664E1">
      <w:rPr>
        <w:rFonts w:ascii="Arial" w:hAnsi="Arial" w:cs="Arial"/>
        <w:b/>
        <w:color w:val="333333"/>
        <w:spacing w:val="16"/>
        <w:sz w:val="16"/>
        <w:szCs w:val="16"/>
      </w:rPr>
      <w:t xml:space="preserve"> &gt; 77</w:t>
    </w:r>
    <w:r>
      <w:rPr>
        <w:rFonts w:ascii="Arial" w:hAnsi="Arial" w:cs="Arial"/>
        <w:b/>
        <w:color w:val="333333"/>
        <w:spacing w:val="16"/>
        <w:sz w:val="16"/>
        <w:szCs w:val="16"/>
      </w:rPr>
      <w:t>4</w:t>
    </w:r>
    <w:r w:rsidRPr="006664E1">
      <w:rPr>
        <w:rFonts w:ascii="Arial" w:hAnsi="Arial" w:cs="Arial"/>
        <w:b/>
        <w:color w:val="333333"/>
        <w:spacing w:val="16"/>
        <w:sz w:val="16"/>
        <w:szCs w:val="16"/>
      </w:rPr>
      <w:t xml:space="preserve"> </w:t>
    </w:r>
    <w:r>
      <w:rPr>
        <w:rFonts w:ascii="Arial" w:hAnsi="Arial" w:cs="Arial"/>
        <w:b/>
        <w:color w:val="333333"/>
        <w:spacing w:val="16"/>
        <w:sz w:val="16"/>
        <w:szCs w:val="16"/>
      </w:rPr>
      <w:t>426 </w:t>
    </w:r>
    <w:r w:rsidRPr="006664E1">
      <w:rPr>
        <w:rFonts w:ascii="Arial" w:hAnsi="Arial" w:cs="Arial"/>
        <w:b/>
        <w:color w:val="333333"/>
        <w:spacing w:val="16"/>
        <w:sz w:val="16"/>
        <w:szCs w:val="16"/>
      </w:rPr>
      <w:t>82</w:t>
    </w:r>
    <w:r>
      <w:rPr>
        <w:rFonts w:ascii="Arial" w:hAnsi="Arial" w:cs="Arial"/>
        <w:b/>
        <w:color w:val="333333"/>
        <w:spacing w:val="16"/>
        <w:sz w:val="16"/>
        <w:szCs w:val="16"/>
      </w:rPr>
      <w:t>8</w:t>
    </w:r>
  </w:p>
  <w:p w:rsidR="00315F90" w:rsidRDefault="00315F90">
    <w:pPr>
      <w:pStyle w:val="Zhlav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5F90"/>
    <w:rsid w:val="00004AD4"/>
    <w:rsid w:val="000078F5"/>
    <w:rsid w:val="00024162"/>
    <w:rsid w:val="00034C5A"/>
    <w:rsid w:val="00040749"/>
    <w:rsid w:val="00043E09"/>
    <w:rsid w:val="0005326F"/>
    <w:rsid w:val="00091096"/>
    <w:rsid w:val="00091AA7"/>
    <w:rsid w:val="00091B13"/>
    <w:rsid w:val="001455A5"/>
    <w:rsid w:val="00147AB9"/>
    <w:rsid w:val="001578F9"/>
    <w:rsid w:val="001830EA"/>
    <w:rsid w:val="001A4D7A"/>
    <w:rsid w:val="001E00A7"/>
    <w:rsid w:val="001E26FB"/>
    <w:rsid w:val="001E34D2"/>
    <w:rsid w:val="00270581"/>
    <w:rsid w:val="0029269B"/>
    <w:rsid w:val="002E4595"/>
    <w:rsid w:val="0030334A"/>
    <w:rsid w:val="00315F90"/>
    <w:rsid w:val="00384198"/>
    <w:rsid w:val="003A68A6"/>
    <w:rsid w:val="003D17E4"/>
    <w:rsid w:val="003D61E6"/>
    <w:rsid w:val="004039D5"/>
    <w:rsid w:val="00413105"/>
    <w:rsid w:val="00433970"/>
    <w:rsid w:val="004A0D53"/>
    <w:rsid w:val="004C012D"/>
    <w:rsid w:val="004D1C92"/>
    <w:rsid w:val="00524AD8"/>
    <w:rsid w:val="00534CBF"/>
    <w:rsid w:val="00537990"/>
    <w:rsid w:val="00573993"/>
    <w:rsid w:val="00575F1C"/>
    <w:rsid w:val="00583CD0"/>
    <w:rsid w:val="005B683F"/>
    <w:rsid w:val="005D32EB"/>
    <w:rsid w:val="00601028"/>
    <w:rsid w:val="00667F3A"/>
    <w:rsid w:val="006A70D1"/>
    <w:rsid w:val="006B030B"/>
    <w:rsid w:val="006B482D"/>
    <w:rsid w:val="0070288D"/>
    <w:rsid w:val="00724E2E"/>
    <w:rsid w:val="00731873"/>
    <w:rsid w:val="0078597C"/>
    <w:rsid w:val="007961EE"/>
    <w:rsid w:val="007B0E7C"/>
    <w:rsid w:val="007C5B27"/>
    <w:rsid w:val="007D1963"/>
    <w:rsid w:val="007F0A17"/>
    <w:rsid w:val="007F6B62"/>
    <w:rsid w:val="00825EDF"/>
    <w:rsid w:val="00841895"/>
    <w:rsid w:val="008425C6"/>
    <w:rsid w:val="008508ED"/>
    <w:rsid w:val="0086170C"/>
    <w:rsid w:val="00862B25"/>
    <w:rsid w:val="008651DD"/>
    <w:rsid w:val="008B1970"/>
    <w:rsid w:val="008C1EA4"/>
    <w:rsid w:val="008C3302"/>
    <w:rsid w:val="008D2703"/>
    <w:rsid w:val="008F4EA8"/>
    <w:rsid w:val="00946DC3"/>
    <w:rsid w:val="00953DB2"/>
    <w:rsid w:val="009701B2"/>
    <w:rsid w:val="009721F4"/>
    <w:rsid w:val="00974860"/>
    <w:rsid w:val="00986755"/>
    <w:rsid w:val="00997787"/>
    <w:rsid w:val="009D426E"/>
    <w:rsid w:val="009E4581"/>
    <w:rsid w:val="009F65B7"/>
    <w:rsid w:val="00A0155B"/>
    <w:rsid w:val="00A23FAC"/>
    <w:rsid w:val="00A2404A"/>
    <w:rsid w:val="00A327F4"/>
    <w:rsid w:val="00A45AD8"/>
    <w:rsid w:val="00A53EC1"/>
    <w:rsid w:val="00A81D71"/>
    <w:rsid w:val="00A87453"/>
    <w:rsid w:val="00AE4A35"/>
    <w:rsid w:val="00B950E0"/>
    <w:rsid w:val="00BF7DDD"/>
    <w:rsid w:val="00C14D44"/>
    <w:rsid w:val="00C547BA"/>
    <w:rsid w:val="00C565C8"/>
    <w:rsid w:val="00CA5AC6"/>
    <w:rsid w:val="00CC7657"/>
    <w:rsid w:val="00CE3D63"/>
    <w:rsid w:val="00CE4972"/>
    <w:rsid w:val="00CE70BB"/>
    <w:rsid w:val="00D53A94"/>
    <w:rsid w:val="00D843CD"/>
    <w:rsid w:val="00DB0807"/>
    <w:rsid w:val="00DB5314"/>
    <w:rsid w:val="00DF090D"/>
    <w:rsid w:val="00DF3C33"/>
    <w:rsid w:val="00E20187"/>
    <w:rsid w:val="00E241A9"/>
    <w:rsid w:val="00E34FDC"/>
    <w:rsid w:val="00E51163"/>
    <w:rsid w:val="00E8264F"/>
    <w:rsid w:val="00E923EE"/>
    <w:rsid w:val="00EA373E"/>
    <w:rsid w:val="00ED1004"/>
    <w:rsid w:val="00ED5436"/>
    <w:rsid w:val="00EE26C4"/>
    <w:rsid w:val="00EF2840"/>
    <w:rsid w:val="00F00D95"/>
    <w:rsid w:val="00F05CB1"/>
    <w:rsid w:val="00F07544"/>
    <w:rsid w:val="00F7003A"/>
    <w:rsid w:val="00F74381"/>
    <w:rsid w:val="00F8292A"/>
    <w:rsid w:val="00FA1DA5"/>
    <w:rsid w:val="00FA5C7D"/>
    <w:rsid w:val="00FC2FE4"/>
    <w:rsid w:val="00FC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15F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4">
    <w:name w:val="heading 4"/>
    <w:basedOn w:val="Normln"/>
    <w:next w:val="Normln"/>
    <w:link w:val="Nadpis4Char"/>
    <w:qFormat/>
    <w:rsid w:val="00315F90"/>
    <w:pPr>
      <w:keepNext/>
      <w:spacing w:line="360" w:lineRule="auto"/>
      <w:jc w:val="center"/>
      <w:outlineLvl w:val="3"/>
    </w:pPr>
    <w:rPr>
      <w:rFonts w:ascii="Bank Gothic Md AT" w:hAnsi="Bank Gothic Md AT"/>
      <w:b/>
      <w:color w:val="008080"/>
      <w:sz w:val="48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hps">
    <w:name w:val="hps"/>
    <w:basedOn w:val="Standardnpsmoodstavce"/>
    <w:rsid w:val="00315F90"/>
  </w:style>
  <w:style w:type="character" w:customStyle="1" w:styleId="atn">
    <w:name w:val="atn"/>
    <w:basedOn w:val="Standardnpsmoodstavce"/>
    <w:rsid w:val="00315F90"/>
  </w:style>
  <w:style w:type="paragraph" w:styleId="Zhlav">
    <w:name w:val="header"/>
    <w:basedOn w:val="Normln"/>
    <w:link w:val="ZhlavChar"/>
    <w:uiPriority w:val="99"/>
    <w:unhideWhenUsed/>
    <w:rsid w:val="00315F90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315F90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315F90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315F90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Nadpis4Char">
    <w:name w:val="Nadpis 4 Char"/>
    <w:basedOn w:val="Standardnpsmoodstavce"/>
    <w:link w:val="Nadpis4"/>
    <w:rsid w:val="00315F90"/>
    <w:rPr>
      <w:rFonts w:ascii="Bank Gothic Md AT" w:eastAsia="Times New Roman" w:hAnsi="Bank Gothic Md AT" w:cs="Times New Roman"/>
      <w:b/>
      <w:color w:val="008080"/>
      <w:sz w:val="48"/>
      <w:szCs w:val="20"/>
      <w:lang w:eastAsia="cs-CZ"/>
    </w:rPr>
  </w:style>
  <w:style w:type="paragraph" w:customStyle="1" w:styleId="tir">
    <w:name w:val="tiráž"/>
    <w:basedOn w:val="Normln"/>
    <w:rsid w:val="00315F90"/>
    <w:pPr>
      <w:widowControl w:val="0"/>
      <w:autoSpaceDE w:val="0"/>
      <w:autoSpaceDN w:val="0"/>
      <w:adjustRightInd w:val="0"/>
      <w:ind w:left="-38" w:right="-22"/>
      <w:jc w:val="both"/>
    </w:pPr>
    <w:rPr>
      <w:rFonts w:ascii="Euromode" w:hAnsi="Euromode"/>
      <w:caps/>
      <w:color w:val="000000"/>
      <w:spacing w:val="10"/>
      <w:sz w:val="12"/>
      <w:szCs w:val="12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9D426E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D426E"/>
    <w:rPr>
      <w:rFonts w:ascii="Tahoma" w:eastAsia="Times New Roman" w:hAnsi="Tahoma" w:cs="Tahoma"/>
      <w:sz w:val="16"/>
      <w:szCs w:val="16"/>
      <w:lang w:eastAsia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15F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4">
    <w:name w:val="heading 4"/>
    <w:basedOn w:val="Normln"/>
    <w:next w:val="Normln"/>
    <w:link w:val="Nadpis4Char"/>
    <w:qFormat/>
    <w:rsid w:val="00315F90"/>
    <w:pPr>
      <w:keepNext/>
      <w:spacing w:line="360" w:lineRule="auto"/>
      <w:jc w:val="center"/>
      <w:outlineLvl w:val="3"/>
    </w:pPr>
    <w:rPr>
      <w:rFonts w:ascii="Bank Gothic Md AT" w:hAnsi="Bank Gothic Md AT"/>
      <w:b/>
      <w:color w:val="008080"/>
      <w:sz w:val="48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hps">
    <w:name w:val="hps"/>
    <w:basedOn w:val="Standardnpsmoodstavce"/>
    <w:rsid w:val="00315F90"/>
  </w:style>
  <w:style w:type="character" w:customStyle="1" w:styleId="atn">
    <w:name w:val="atn"/>
    <w:basedOn w:val="Standardnpsmoodstavce"/>
    <w:rsid w:val="00315F90"/>
  </w:style>
  <w:style w:type="paragraph" w:styleId="Zhlav">
    <w:name w:val="header"/>
    <w:basedOn w:val="Normln"/>
    <w:link w:val="ZhlavChar"/>
    <w:uiPriority w:val="99"/>
    <w:unhideWhenUsed/>
    <w:rsid w:val="00315F90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315F90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315F90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315F90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Nadpis4Char">
    <w:name w:val="Nadpis 4 Char"/>
    <w:basedOn w:val="Standardnpsmoodstavce"/>
    <w:link w:val="Nadpis4"/>
    <w:rsid w:val="00315F90"/>
    <w:rPr>
      <w:rFonts w:ascii="Bank Gothic Md AT" w:eastAsia="Times New Roman" w:hAnsi="Bank Gothic Md AT" w:cs="Times New Roman"/>
      <w:b/>
      <w:color w:val="008080"/>
      <w:sz w:val="48"/>
      <w:szCs w:val="20"/>
      <w:lang w:eastAsia="cs-CZ"/>
    </w:rPr>
  </w:style>
  <w:style w:type="paragraph" w:customStyle="1" w:styleId="tir">
    <w:name w:val="tiráž"/>
    <w:basedOn w:val="Normln"/>
    <w:rsid w:val="00315F90"/>
    <w:pPr>
      <w:widowControl w:val="0"/>
      <w:autoSpaceDE w:val="0"/>
      <w:autoSpaceDN w:val="0"/>
      <w:adjustRightInd w:val="0"/>
      <w:ind w:left="-38" w:right="-22"/>
      <w:jc w:val="both"/>
    </w:pPr>
    <w:rPr>
      <w:rFonts w:ascii="Euromode" w:hAnsi="Euromode"/>
      <w:caps/>
      <w:color w:val="000000"/>
      <w:spacing w:val="10"/>
      <w:sz w:val="12"/>
      <w:szCs w:val="12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9D426E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D426E"/>
    <w:rPr>
      <w:rFonts w:ascii="Tahoma" w:eastAsia="Times New Roman" w:hAnsi="Tahoma" w:cs="Tahoma"/>
      <w:sz w:val="16"/>
      <w:szCs w:val="16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1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adam.dusek@ntm.cz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55C46C-E405-4478-B018-61EB118ED5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644</Words>
  <Characters>3802</Characters>
  <Application>Microsoft Office Word</Application>
  <DocSecurity>0</DocSecurity>
  <Lines>31</Lines>
  <Paragraphs>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4438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Adam Dušek</dc:creator>
  <cp:lastModifiedBy>Tomáš Klička</cp:lastModifiedBy>
  <cp:revision>3</cp:revision>
  <cp:lastPrinted>2016-02-17T13:27:00Z</cp:lastPrinted>
  <dcterms:created xsi:type="dcterms:W3CDTF">2016-02-17T14:18:00Z</dcterms:created>
  <dcterms:modified xsi:type="dcterms:W3CDTF">2016-02-17T14:29:00Z</dcterms:modified>
</cp:coreProperties>
</file>