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88D" w:rsidRDefault="004D1C92" w:rsidP="008C1EA4">
      <w:pPr>
        <w:spacing w:after="120" w:line="276" w:lineRule="auto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Od plamene k </w:t>
      </w:r>
      <w:proofErr w:type="spellStart"/>
      <w:r>
        <w:rPr>
          <w:b/>
          <w:bCs/>
          <w:sz w:val="40"/>
          <w:szCs w:val="40"/>
        </w:rPr>
        <w:t>LEDu</w:t>
      </w:r>
      <w:proofErr w:type="spellEnd"/>
    </w:p>
    <w:p w:rsidR="00FC2FE4" w:rsidRPr="008651DD" w:rsidRDefault="004D1C92" w:rsidP="00C14D44">
      <w:pPr>
        <w:spacing w:after="120"/>
        <w:jc w:val="center"/>
        <w:rPr>
          <w:b/>
        </w:rPr>
      </w:pPr>
      <w:r w:rsidRPr="008651DD">
        <w:rPr>
          <w:b/>
        </w:rPr>
        <w:t>Vývoj elektrického světla</w:t>
      </w:r>
    </w:p>
    <w:p w:rsidR="008651DD" w:rsidRPr="0078597C" w:rsidRDefault="00FC2FE4" w:rsidP="00C14D44">
      <w:pPr>
        <w:spacing w:after="120"/>
        <w:jc w:val="center"/>
        <w:rPr>
          <w:rFonts w:eastAsia="ヒラギノ角ゴ Pro W3"/>
          <w:b/>
          <w:color w:val="000000"/>
          <w:lang w:eastAsia="zh-CN"/>
        </w:rPr>
      </w:pPr>
      <w:r w:rsidRPr="008651DD">
        <w:rPr>
          <w:rFonts w:eastAsia="ヒラギノ角ゴ Pro W3"/>
          <w:b/>
          <w:color w:val="000000"/>
          <w:lang w:eastAsia="zh-CN"/>
        </w:rPr>
        <w:t>Výstava NTM</w:t>
      </w:r>
      <w:r w:rsidR="00C14D44">
        <w:rPr>
          <w:rFonts w:eastAsia="ヒラギノ角ゴ Pro W3"/>
          <w:b/>
          <w:color w:val="000000"/>
          <w:lang w:eastAsia="zh-CN"/>
        </w:rPr>
        <w:br/>
      </w:r>
    </w:p>
    <w:p w:rsidR="006B482D" w:rsidRDefault="008651DD" w:rsidP="006B482D">
      <w:pPr>
        <w:spacing w:after="120" w:line="360" w:lineRule="auto"/>
        <w:jc w:val="both"/>
        <w:rPr>
          <w:rFonts w:eastAsia="Calibri"/>
          <w:b/>
          <w:lang w:eastAsia="zh-CN"/>
        </w:rPr>
      </w:pPr>
      <w:r w:rsidRPr="0078597C">
        <w:rPr>
          <w:rFonts w:eastAsia="ヒラギノ角ゴ Pro W3"/>
          <w:b/>
          <w:color w:val="000000"/>
          <w:lang w:eastAsia="zh-CN"/>
        </w:rPr>
        <w:t>Nová výstava Národního technického muzea s názvem „Od plamene k </w:t>
      </w:r>
      <w:proofErr w:type="spellStart"/>
      <w:r w:rsidRPr="0078597C">
        <w:rPr>
          <w:rFonts w:eastAsia="ヒラギノ角ゴ Pro W3"/>
          <w:b/>
          <w:color w:val="000000"/>
          <w:lang w:eastAsia="zh-CN"/>
        </w:rPr>
        <w:t>LEDu</w:t>
      </w:r>
      <w:proofErr w:type="spellEnd"/>
      <w:r w:rsidRPr="0078597C">
        <w:rPr>
          <w:rFonts w:eastAsia="ヒラギノ角ゴ Pro W3"/>
          <w:b/>
          <w:color w:val="000000"/>
          <w:lang w:eastAsia="zh-CN"/>
        </w:rPr>
        <w:t>“</w:t>
      </w:r>
      <w:r w:rsidR="006B482D" w:rsidRPr="0078597C">
        <w:rPr>
          <w:rFonts w:eastAsia="ヒラギノ角ゴ Pro W3"/>
          <w:b/>
          <w:color w:val="000000"/>
          <w:lang w:eastAsia="zh-CN"/>
        </w:rPr>
        <w:t xml:space="preserve"> </w:t>
      </w:r>
      <w:r w:rsidRPr="0078597C">
        <w:rPr>
          <w:rFonts w:eastAsia="ヒラギノ角ゴ Pro W3"/>
          <w:b/>
          <w:color w:val="000000"/>
          <w:lang w:eastAsia="zh-CN"/>
        </w:rPr>
        <w:t>je věnována historickému vývoji světelných zdrojů a hlavní pozornost je přitom soustředěna na prezentaci elektrického osvětlení</w:t>
      </w:r>
      <w:r w:rsidR="003D17E4">
        <w:rPr>
          <w:rFonts w:eastAsia="ヒラギノ角ゴ Pro W3"/>
          <w:b/>
          <w:color w:val="000000"/>
          <w:lang w:eastAsia="zh-CN"/>
        </w:rPr>
        <w:t>.</w:t>
      </w:r>
      <w:r w:rsidR="00841895">
        <w:rPr>
          <w:rFonts w:eastAsia="ヒラギノ角ゴ Pro W3"/>
          <w:b/>
          <w:color w:val="000000"/>
          <w:lang w:eastAsia="zh-CN"/>
        </w:rPr>
        <w:t xml:space="preserve"> Základ výstavy </w:t>
      </w:r>
      <w:r w:rsidR="003D17E4">
        <w:rPr>
          <w:rFonts w:eastAsia="ヒラギノ角ゴ Pro W3"/>
          <w:b/>
          <w:color w:val="000000"/>
          <w:lang w:eastAsia="zh-CN"/>
        </w:rPr>
        <w:t xml:space="preserve">tvoří ukázka </w:t>
      </w:r>
      <w:r w:rsidRPr="0078597C">
        <w:rPr>
          <w:rFonts w:eastAsia="ヒラギノ角ゴ Pro W3"/>
          <w:b/>
          <w:color w:val="000000"/>
          <w:lang w:eastAsia="zh-CN"/>
        </w:rPr>
        <w:t>světelných elektrických zdrojů ze sbírky NTM, pocházejících především z druhé poloviny 19. a z 20. století, tj. obloukových a</w:t>
      </w:r>
      <w:r w:rsidR="006B482D" w:rsidRPr="0078597C">
        <w:rPr>
          <w:rFonts w:eastAsia="ヒラギノ角ゴ Pro W3"/>
          <w:b/>
          <w:color w:val="000000"/>
          <w:lang w:eastAsia="zh-CN"/>
        </w:rPr>
        <w:t> </w:t>
      </w:r>
      <w:r w:rsidRPr="0078597C">
        <w:rPr>
          <w:rFonts w:eastAsia="ヒラギノ角ゴ Pro W3"/>
          <w:b/>
          <w:color w:val="000000"/>
          <w:lang w:eastAsia="zh-CN"/>
        </w:rPr>
        <w:t>žárovkových světelných zdrojů, doplněných některými okrajovými a slepými cestami vývoje.</w:t>
      </w:r>
      <w:r w:rsidR="006B482D" w:rsidRPr="0078597C">
        <w:rPr>
          <w:rFonts w:eastAsia="ヒラギノ角ゴ Pro W3"/>
          <w:b/>
          <w:color w:val="000000"/>
          <w:lang w:eastAsia="zh-CN"/>
        </w:rPr>
        <w:t xml:space="preserve"> Vystav</w:t>
      </w:r>
      <w:r w:rsidR="003D17E4">
        <w:rPr>
          <w:rFonts w:eastAsia="ヒラギノ角ゴ Pro W3"/>
          <w:b/>
          <w:color w:val="000000"/>
          <w:lang w:eastAsia="zh-CN"/>
        </w:rPr>
        <w:t xml:space="preserve">eny jsou </w:t>
      </w:r>
      <w:r w:rsidR="006B482D" w:rsidRPr="0078597C">
        <w:rPr>
          <w:rFonts w:eastAsia="ヒラギノ角ゴ Pro W3"/>
          <w:b/>
          <w:color w:val="000000"/>
          <w:lang w:eastAsia="zh-CN"/>
        </w:rPr>
        <w:t>světlené zdroj</w:t>
      </w:r>
      <w:r w:rsidR="00C565C8">
        <w:rPr>
          <w:rFonts w:eastAsia="ヒラギノ角ゴ Pro W3"/>
          <w:b/>
          <w:color w:val="000000"/>
          <w:lang w:eastAsia="zh-CN"/>
        </w:rPr>
        <w:t>e, které dokládají důležité mezníky</w:t>
      </w:r>
      <w:r w:rsidR="006B482D" w:rsidRPr="0078597C">
        <w:rPr>
          <w:rFonts w:eastAsia="ヒラギノ角ゴ Pro W3"/>
          <w:b/>
          <w:color w:val="000000"/>
          <w:lang w:eastAsia="zh-CN"/>
        </w:rPr>
        <w:t xml:space="preserve"> vývoje,</w:t>
      </w:r>
      <w:r w:rsidR="003D17E4">
        <w:rPr>
          <w:rFonts w:eastAsia="ヒラギノ角ゴ Pro W3"/>
          <w:b/>
          <w:color w:val="000000"/>
          <w:lang w:eastAsia="zh-CN"/>
        </w:rPr>
        <w:t xml:space="preserve"> ale i předměty z různých důvodů</w:t>
      </w:r>
      <w:r w:rsidR="006B482D" w:rsidRPr="0078597C">
        <w:rPr>
          <w:rFonts w:eastAsia="ヒラギノ角ゴ Pro W3"/>
          <w:b/>
          <w:color w:val="000000"/>
          <w:lang w:eastAsia="zh-CN"/>
        </w:rPr>
        <w:t xml:space="preserve"> kuriózní a</w:t>
      </w:r>
      <w:r w:rsidR="00C565C8">
        <w:rPr>
          <w:rFonts w:eastAsia="ヒラギノ角ゴ Pro W3"/>
          <w:b/>
          <w:color w:val="000000"/>
          <w:lang w:eastAsia="zh-CN"/>
        </w:rPr>
        <w:t> </w:t>
      </w:r>
      <w:r w:rsidR="006B482D" w:rsidRPr="0078597C">
        <w:rPr>
          <w:rFonts w:eastAsia="ヒラギノ角ゴ Pro W3"/>
          <w:b/>
          <w:color w:val="000000"/>
          <w:lang w:eastAsia="zh-CN"/>
        </w:rPr>
        <w:t xml:space="preserve">pro návštěvníky atraktivní. Výstava současně přibližuje </w:t>
      </w:r>
      <w:r w:rsidRPr="0078597C">
        <w:rPr>
          <w:rFonts w:eastAsia="ヒラギノ角ゴ Pro W3"/>
          <w:b/>
          <w:color w:val="000000"/>
          <w:lang w:eastAsia="zh-CN"/>
        </w:rPr>
        <w:t>významné osobnosti, které svými objevy udávaly tomuto odvětví lidské činnosti směr</w:t>
      </w:r>
      <w:r w:rsidR="006B482D" w:rsidRPr="0078597C">
        <w:rPr>
          <w:rFonts w:eastAsia="ヒラギノ角ゴ Pro W3"/>
          <w:b/>
          <w:color w:val="000000"/>
          <w:lang w:eastAsia="zh-CN"/>
        </w:rPr>
        <w:t xml:space="preserve">, z českých vynálezů dílo Františka Křižíka, ze zahraničních osobností pak např. podíl </w:t>
      </w:r>
      <w:r w:rsidR="00667F3A">
        <w:rPr>
          <w:rFonts w:eastAsia="Calibri"/>
          <w:b/>
          <w:lang w:eastAsia="zh-CN"/>
        </w:rPr>
        <w:t>Thomase Alvy</w:t>
      </w:r>
      <w:r w:rsidR="006B482D" w:rsidRPr="0078597C">
        <w:rPr>
          <w:rFonts w:eastAsia="Calibri"/>
          <w:b/>
          <w:lang w:eastAsia="zh-CN"/>
        </w:rPr>
        <w:t xml:space="preserve"> </w:t>
      </w:r>
      <w:r w:rsidR="006B482D" w:rsidRPr="004D1C92">
        <w:rPr>
          <w:rFonts w:eastAsia="Calibri"/>
          <w:b/>
          <w:lang w:eastAsia="zh-CN"/>
        </w:rPr>
        <w:t>Edison</w:t>
      </w:r>
      <w:r w:rsidR="006B482D" w:rsidRPr="0078597C">
        <w:rPr>
          <w:rFonts w:eastAsia="Calibri"/>
          <w:b/>
          <w:lang w:eastAsia="zh-CN"/>
        </w:rPr>
        <w:t>a.</w:t>
      </w:r>
    </w:p>
    <w:p w:rsidR="00384198" w:rsidRDefault="00384198" w:rsidP="006B482D">
      <w:pPr>
        <w:spacing w:after="120" w:line="360" w:lineRule="auto"/>
        <w:jc w:val="both"/>
        <w:rPr>
          <w:rFonts w:eastAsia="Calibri"/>
          <w:i/>
          <w:lang w:eastAsia="zh-CN"/>
        </w:rPr>
      </w:pPr>
      <w:r w:rsidRPr="00667F3A">
        <w:rPr>
          <w:rFonts w:eastAsia="Calibri"/>
          <w:lang w:eastAsia="zh-CN"/>
        </w:rPr>
        <w:t>Generální řed</w:t>
      </w:r>
      <w:r w:rsidR="008B1970" w:rsidRPr="00667F3A">
        <w:rPr>
          <w:rFonts w:eastAsia="Calibri"/>
          <w:lang w:eastAsia="zh-CN"/>
        </w:rPr>
        <w:t>itel NTM</w:t>
      </w:r>
      <w:r w:rsidRPr="00667F3A">
        <w:rPr>
          <w:rFonts w:eastAsia="Calibri"/>
          <w:lang w:eastAsia="zh-CN"/>
        </w:rPr>
        <w:t xml:space="preserve"> Karel Ksandr </w:t>
      </w:r>
      <w:r w:rsidR="000078F5" w:rsidRPr="00667F3A">
        <w:rPr>
          <w:rFonts w:eastAsia="Calibri"/>
          <w:lang w:eastAsia="zh-CN"/>
        </w:rPr>
        <w:t xml:space="preserve">o výstavě </w:t>
      </w:r>
      <w:r w:rsidRPr="00667F3A">
        <w:rPr>
          <w:rFonts w:eastAsia="Calibri"/>
          <w:lang w:eastAsia="zh-CN"/>
        </w:rPr>
        <w:t>řekl:</w:t>
      </w:r>
      <w:r w:rsidR="00667F3A">
        <w:rPr>
          <w:rFonts w:eastAsia="Calibri"/>
          <w:i/>
          <w:lang w:eastAsia="zh-CN"/>
        </w:rPr>
        <w:t xml:space="preserve"> „</w:t>
      </w:r>
      <w:r w:rsidR="001830EA">
        <w:rPr>
          <w:rFonts w:eastAsia="Calibri"/>
          <w:i/>
          <w:lang w:eastAsia="zh-CN"/>
        </w:rPr>
        <w:t>Jsem nesmírně potěšen, že v Národním technickém muzeu otevíráme výstavu, která je věnována</w:t>
      </w:r>
      <w:r w:rsidRPr="00384198">
        <w:rPr>
          <w:rFonts w:eastAsia="Calibri"/>
          <w:i/>
          <w:lang w:eastAsia="zh-CN"/>
        </w:rPr>
        <w:t xml:space="preserve"> vývoji elektrického osvětle</w:t>
      </w:r>
      <w:r w:rsidR="001830EA">
        <w:rPr>
          <w:rFonts w:eastAsia="Calibri"/>
          <w:i/>
          <w:lang w:eastAsia="zh-CN"/>
        </w:rPr>
        <w:t xml:space="preserve">ní a </w:t>
      </w:r>
      <w:bookmarkStart w:id="0" w:name="_GoBack"/>
      <w:bookmarkEnd w:id="0"/>
      <w:r>
        <w:rPr>
          <w:rFonts w:eastAsia="Calibri"/>
          <w:i/>
          <w:lang w:eastAsia="zh-CN"/>
        </w:rPr>
        <w:t xml:space="preserve">která návštěvníkům představí cenné </w:t>
      </w:r>
      <w:r w:rsidR="008B1970">
        <w:rPr>
          <w:rFonts w:eastAsia="Calibri"/>
          <w:i/>
          <w:lang w:eastAsia="zh-CN"/>
        </w:rPr>
        <w:t>předměty ze sbírek muzea, jež v současnosti bohužel nejsou prezentovány ve stálých expozicích.“</w:t>
      </w:r>
    </w:p>
    <w:p w:rsidR="004D1C92" w:rsidRPr="004D1C92" w:rsidRDefault="006A70D1" w:rsidP="006A70D1">
      <w:pPr>
        <w:suppressAutoHyphens/>
        <w:spacing w:after="120" w:line="360" w:lineRule="auto"/>
        <w:jc w:val="both"/>
        <w:rPr>
          <w:rFonts w:eastAsia="Calibri"/>
          <w:lang w:eastAsia="zh-CN"/>
        </w:rPr>
      </w:pPr>
      <w:r>
        <w:rPr>
          <w:rFonts w:eastAsia="Calibri"/>
          <w:lang w:eastAsia="zh-CN"/>
        </w:rPr>
        <w:t>První náznaky umělého</w:t>
      </w:r>
      <w:r w:rsidR="00841895">
        <w:rPr>
          <w:rFonts w:eastAsia="Calibri"/>
          <w:lang w:eastAsia="zh-CN"/>
        </w:rPr>
        <w:t xml:space="preserve"> elektrického </w:t>
      </w:r>
      <w:r w:rsidR="004D1C92" w:rsidRPr="004D1C92">
        <w:rPr>
          <w:rFonts w:eastAsia="Calibri"/>
          <w:lang w:eastAsia="zh-CN"/>
        </w:rPr>
        <w:t>osvětlení souv</w:t>
      </w:r>
      <w:r w:rsidR="007D1963">
        <w:rPr>
          <w:rFonts w:eastAsia="Calibri"/>
          <w:lang w:eastAsia="zh-CN"/>
        </w:rPr>
        <w:t xml:space="preserve">isejí s experimenty s elektřinou </w:t>
      </w:r>
      <w:r w:rsidR="004D1C92" w:rsidRPr="004D1C92">
        <w:rPr>
          <w:rFonts w:eastAsia="Calibri"/>
          <w:lang w:eastAsia="zh-CN"/>
        </w:rPr>
        <w:t>na samém počátku 19. </w:t>
      </w:r>
      <w:r w:rsidR="007D1963">
        <w:rPr>
          <w:rFonts w:eastAsia="Calibri"/>
          <w:lang w:eastAsia="zh-CN"/>
        </w:rPr>
        <w:t>s</w:t>
      </w:r>
      <w:r w:rsidR="004D1C92" w:rsidRPr="004D1C92">
        <w:rPr>
          <w:rFonts w:eastAsia="Calibri"/>
          <w:lang w:eastAsia="zh-CN"/>
        </w:rPr>
        <w:t>toletí</w:t>
      </w:r>
      <w:r w:rsidR="007D1963">
        <w:rPr>
          <w:rFonts w:eastAsia="Calibri"/>
          <w:lang w:eastAsia="zh-CN"/>
        </w:rPr>
        <w:t>, které</w:t>
      </w:r>
      <w:r w:rsidR="004D1C92" w:rsidRPr="004D1C92">
        <w:rPr>
          <w:rFonts w:eastAsia="Calibri"/>
          <w:lang w:eastAsia="zh-CN"/>
        </w:rPr>
        <w:t xml:space="preserve"> položily základy dvěma pozdějším směrům vývoje elektrického světla. Experimenty s elektrickým obloukem daly vzniknout obloukovým a později výbojovým zdrojům světla, pokusy se žhavením drátu přešly ve vývoj žárovek. Oba uvedené směry existovaly v průběhu doby souběžně vedle sebe.</w:t>
      </w:r>
      <w:r>
        <w:rPr>
          <w:rFonts w:eastAsia="Calibri"/>
          <w:lang w:eastAsia="zh-CN"/>
        </w:rPr>
        <w:t xml:space="preserve"> </w:t>
      </w:r>
    </w:p>
    <w:p w:rsidR="0078597C" w:rsidRPr="0078597C" w:rsidRDefault="004D1C92" w:rsidP="0078597C">
      <w:pPr>
        <w:autoSpaceDE w:val="0"/>
        <w:autoSpaceDN w:val="0"/>
        <w:adjustRightInd w:val="0"/>
        <w:spacing w:line="360" w:lineRule="auto"/>
        <w:jc w:val="both"/>
        <w:rPr>
          <w:rFonts w:eastAsia="Calibri"/>
          <w:lang w:eastAsia="zh-CN"/>
        </w:rPr>
      </w:pPr>
      <w:r w:rsidRPr="004D1C92">
        <w:rPr>
          <w:rFonts w:eastAsia="Calibri"/>
          <w:lang w:eastAsia="zh-CN"/>
        </w:rPr>
        <w:t>Obloukové zdroje světla měly zpoč</w:t>
      </w:r>
      <w:r w:rsidR="006A70D1">
        <w:rPr>
          <w:rFonts w:eastAsia="Calibri"/>
          <w:lang w:eastAsia="zh-CN"/>
        </w:rPr>
        <w:t>átku rychlejší vývoj než žárové, jednal</w:t>
      </w:r>
      <w:r w:rsidR="007D1963">
        <w:rPr>
          <w:rFonts w:eastAsia="Calibri"/>
          <w:lang w:eastAsia="zh-CN"/>
        </w:rPr>
        <w:t>o</w:t>
      </w:r>
      <w:r w:rsidRPr="004D1C92">
        <w:rPr>
          <w:rFonts w:eastAsia="Calibri"/>
          <w:lang w:eastAsia="zh-CN"/>
        </w:rPr>
        <w:t xml:space="preserve"> se však o</w:t>
      </w:r>
      <w:r w:rsidR="0078597C">
        <w:rPr>
          <w:rFonts w:eastAsia="Calibri"/>
          <w:lang w:eastAsia="zh-CN"/>
        </w:rPr>
        <w:t> </w:t>
      </w:r>
      <w:r w:rsidRPr="004D1C92">
        <w:rPr>
          <w:rFonts w:eastAsia="Calibri"/>
          <w:lang w:eastAsia="zh-CN"/>
        </w:rPr>
        <w:t>elektromech</w:t>
      </w:r>
      <w:r w:rsidR="006A70D1">
        <w:rPr>
          <w:rFonts w:eastAsia="Calibri"/>
          <w:lang w:eastAsia="zh-CN"/>
        </w:rPr>
        <w:t xml:space="preserve">anicky poměrně složitá zařízení. </w:t>
      </w:r>
      <w:r w:rsidRPr="004D1C92">
        <w:rPr>
          <w:rFonts w:eastAsia="Calibri"/>
          <w:lang w:eastAsia="zh-CN"/>
        </w:rPr>
        <w:t>Pro české země je obloukovka srdeční záležitostí díky osobě Františka Křižíka, který zdokonalil její diferenciální regulátor.</w:t>
      </w:r>
      <w:r w:rsidR="006A70D1">
        <w:rPr>
          <w:rFonts w:eastAsia="Calibri"/>
          <w:lang w:eastAsia="zh-CN"/>
        </w:rPr>
        <w:t xml:space="preserve"> Ve výstavě mohou návštěvníci obdivovat konstrukci první pokusné Křižíkovy obloukovky z roku </w:t>
      </w:r>
      <w:r w:rsidR="007D1963">
        <w:rPr>
          <w:rFonts w:eastAsia="Calibri"/>
          <w:lang w:eastAsia="zh-CN"/>
        </w:rPr>
        <w:t>1878</w:t>
      </w:r>
      <w:r w:rsidR="00CE3D63">
        <w:rPr>
          <w:rFonts w:eastAsia="Calibri"/>
          <w:lang w:eastAsia="zh-CN"/>
        </w:rPr>
        <w:t xml:space="preserve">, přičemž </w:t>
      </w:r>
      <w:r w:rsidR="0078597C">
        <w:rPr>
          <w:rFonts w:eastAsia="Calibri"/>
          <w:lang w:eastAsia="zh-CN"/>
        </w:rPr>
        <w:t xml:space="preserve">Křižíkovu úpravu </w:t>
      </w:r>
      <w:r w:rsidR="00CE3D63">
        <w:rPr>
          <w:rFonts w:eastAsia="Calibri"/>
          <w:lang w:eastAsia="zh-CN"/>
        </w:rPr>
        <w:t xml:space="preserve">lze </w:t>
      </w:r>
      <w:r w:rsidR="0078597C">
        <w:rPr>
          <w:rFonts w:eastAsia="Calibri"/>
          <w:lang w:eastAsia="zh-CN"/>
        </w:rPr>
        <w:t>poznat na v</w:t>
      </w:r>
      <w:r w:rsidR="0078597C" w:rsidRPr="0078597C">
        <w:rPr>
          <w:rFonts w:eastAsia="Calibri"/>
          <w:lang w:eastAsia="zh-CN"/>
        </w:rPr>
        <w:t>nitřní</w:t>
      </w:r>
      <w:r w:rsidR="0078597C">
        <w:rPr>
          <w:rFonts w:eastAsia="Calibri"/>
          <w:lang w:eastAsia="zh-CN"/>
        </w:rPr>
        <w:t>m</w:t>
      </w:r>
      <w:r w:rsidR="0078597C" w:rsidRPr="0078597C">
        <w:rPr>
          <w:rFonts w:eastAsia="Calibri"/>
          <w:lang w:eastAsia="zh-CN"/>
        </w:rPr>
        <w:t xml:space="preserve"> systé</w:t>
      </w:r>
      <w:r w:rsidR="0078597C">
        <w:rPr>
          <w:rFonts w:eastAsia="Calibri"/>
          <w:lang w:eastAsia="zh-CN"/>
        </w:rPr>
        <w:t xml:space="preserve">mu obloukovky podle </w:t>
      </w:r>
      <w:r w:rsidR="0078597C" w:rsidRPr="0078597C">
        <w:rPr>
          <w:rFonts w:eastAsia="Calibri"/>
          <w:lang w:eastAsia="zh-CN"/>
        </w:rPr>
        <w:t>Křiží</w:t>
      </w:r>
      <w:r w:rsidR="0078597C">
        <w:rPr>
          <w:rFonts w:eastAsia="Calibri"/>
          <w:lang w:eastAsia="zh-CN"/>
        </w:rPr>
        <w:t>kova patentu z</w:t>
      </w:r>
      <w:r w:rsidR="00C565C8">
        <w:rPr>
          <w:rFonts w:eastAsia="Calibri"/>
          <w:lang w:eastAsia="zh-CN"/>
        </w:rPr>
        <w:t> </w:t>
      </w:r>
      <w:r w:rsidR="0078597C">
        <w:rPr>
          <w:rFonts w:eastAsia="Calibri"/>
          <w:lang w:eastAsia="zh-CN"/>
        </w:rPr>
        <w:t>roku 1880.</w:t>
      </w:r>
    </w:p>
    <w:p w:rsidR="006A70D1" w:rsidRDefault="006A70D1" w:rsidP="006A70D1">
      <w:pPr>
        <w:suppressAutoHyphens/>
        <w:spacing w:after="120" w:line="360" w:lineRule="auto"/>
        <w:jc w:val="both"/>
        <w:rPr>
          <w:rFonts w:eastAsia="Calibri"/>
          <w:lang w:eastAsia="zh-CN"/>
        </w:rPr>
      </w:pPr>
    </w:p>
    <w:p w:rsidR="005B683F" w:rsidRDefault="005B683F" w:rsidP="001578F9">
      <w:pPr>
        <w:autoSpaceDE w:val="0"/>
        <w:autoSpaceDN w:val="0"/>
        <w:adjustRightInd w:val="0"/>
        <w:spacing w:line="360" w:lineRule="auto"/>
        <w:jc w:val="both"/>
        <w:rPr>
          <w:rFonts w:eastAsia="Calibri"/>
          <w:lang w:eastAsia="zh-CN"/>
        </w:rPr>
      </w:pPr>
    </w:p>
    <w:p w:rsidR="00B950E0" w:rsidRDefault="004D1C92" w:rsidP="001578F9">
      <w:pPr>
        <w:autoSpaceDE w:val="0"/>
        <w:autoSpaceDN w:val="0"/>
        <w:adjustRightInd w:val="0"/>
        <w:spacing w:line="360" w:lineRule="auto"/>
        <w:jc w:val="both"/>
        <w:rPr>
          <w:rFonts w:eastAsia="Calibri"/>
          <w:lang w:eastAsia="zh-CN"/>
        </w:rPr>
      </w:pPr>
      <w:r w:rsidRPr="004D1C92">
        <w:rPr>
          <w:rFonts w:eastAsia="Calibri"/>
          <w:lang w:eastAsia="zh-CN"/>
        </w:rPr>
        <w:lastRenderedPageBreak/>
        <w:t xml:space="preserve">Pokusy, které vedly k prakticky použitelné podobě žárovky, lze datovat do druhé poloviny 19. století. Jsou svázány s osobami Heinricha </w:t>
      </w:r>
      <w:proofErr w:type="spellStart"/>
      <w:r w:rsidRPr="004D1C92">
        <w:rPr>
          <w:rFonts w:eastAsia="Calibri"/>
          <w:lang w:eastAsia="zh-CN"/>
        </w:rPr>
        <w:t>Göbela</w:t>
      </w:r>
      <w:proofErr w:type="spellEnd"/>
      <w:r w:rsidRPr="004D1C92">
        <w:rPr>
          <w:rFonts w:eastAsia="Calibri"/>
          <w:lang w:eastAsia="zh-CN"/>
        </w:rPr>
        <w:t xml:space="preserve">, Josepha Wilsona </w:t>
      </w:r>
      <w:proofErr w:type="spellStart"/>
      <w:r w:rsidRPr="004D1C92">
        <w:rPr>
          <w:rFonts w:eastAsia="Calibri"/>
          <w:lang w:eastAsia="zh-CN"/>
        </w:rPr>
        <w:t>Swana</w:t>
      </w:r>
      <w:proofErr w:type="spellEnd"/>
      <w:r w:rsidRPr="004D1C92">
        <w:rPr>
          <w:rFonts w:eastAsia="Calibri"/>
          <w:lang w:eastAsia="zh-CN"/>
        </w:rPr>
        <w:t xml:space="preserve"> a Thomase Alvy Edisona. Žárovky se až do konce 19. století vyrá</w:t>
      </w:r>
      <w:r w:rsidR="0078597C" w:rsidRPr="001578F9">
        <w:rPr>
          <w:rFonts w:eastAsia="Calibri"/>
          <w:lang w:eastAsia="zh-CN"/>
        </w:rPr>
        <w:t xml:space="preserve">běly pouze s uhlíkovým vláknem a ve výstavě </w:t>
      </w:r>
      <w:r w:rsidR="007D1963">
        <w:rPr>
          <w:rFonts w:eastAsia="Calibri"/>
          <w:lang w:eastAsia="zh-CN"/>
        </w:rPr>
        <w:t xml:space="preserve">je </w:t>
      </w:r>
      <w:r w:rsidR="0078597C" w:rsidRPr="001578F9">
        <w:rPr>
          <w:rFonts w:eastAsia="Calibri"/>
          <w:lang w:eastAsia="zh-CN"/>
        </w:rPr>
        <w:t xml:space="preserve">jich z tohoto </w:t>
      </w:r>
      <w:r w:rsidR="007D1963">
        <w:rPr>
          <w:rFonts w:eastAsia="Calibri"/>
          <w:lang w:eastAsia="zh-CN"/>
        </w:rPr>
        <w:t xml:space="preserve">období </w:t>
      </w:r>
      <w:r w:rsidR="0078597C" w:rsidRPr="001578F9">
        <w:rPr>
          <w:rFonts w:eastAsia="Calibri"/>
          <w:lang w:eastAsia="zh-CN"/>
        </w:rPr>
        <w:t xml:space="preserve">představena celá řada. </w:t>
      </w:r>
      <w:r w:rsidR="007D1963">
        <w:rPr>
          <w:rFonts w:eastAsia="Calibri"/>
          <w:lang w:eastAsia="zh-CN"/>
        </w:rPr>
        <w:t>N</w:t>
      </w:r>
      <w:r w:rsidR="001578F9">
        <w:rPr>
          <w:rFonts w:eastAsia="Calibri"/>
          <w:lang w:eastAsia="zh-CN"/>
        </w:rPr>
        <w:t xml:space="preserve">ávštěvníci </w:t>
      </w:r>
      <w:r w:rsidR="00091B13">
        <w:rPr>
          <w:rFonts w:eastAsia="Calibri"/>
          <w:lang w:eastAsia="zh-CN"/>
        </w:rPr>
        <w:t>zde</w:t>
      </w:r>
      <w:r w:rsidR="007D1963">
        <w:rPr>
          <w:rFonts w:eastAsia="Calibri"/>
          <w:lang w:eastAsia="zh-CN"/>
        </w:rPr>
        <w:t xml:space="preserve"> naleznou </w:t>
      </w:r>
      <w:r w:rsidR="008508ED">
        <w:rPr>
          <w:rFonts w:eastAsia="Calibri"/>
          <w:lang w:eastAsia="zh-CN"/>
        </w:rPr>
        <w:t xml:space="preserve">žárovku vyrobenou v Křižíkově továrně již v roce </w:t>
      </w:r>
      <w:r w:rsidR="007D1963">
        <w:rPr>
          <w:rFonts w:eastAsia="Calibri"/>
          <w:lang w:eastAsia="zh-CN"/>
        </w:rPr>
        <w:t>1884, r</w:t>
      </w:r>
      <w:r w:rsidR="001578F9" w:rsidRPr="001578F9">
        <w:rPr>
          <w:rFonts w:eastAsia="Calibri"/>
          <w:lang w:eastAsia="zh-CN"/>
        </w:rPr>
        <w:t xml:space="preserve">aritou je vystavená </w:t>
      </w:r>
      <w:r w:rsidR="001578F9">
        <w:rPr>
          <w:rFonts w:eastAsia="Calibri"/>
          <w:lang w:eastAsia="zh-CN"/>
        </w:rPr>
        <w:t>ž</w:t>
      </w:r>
      <w:r w:rsidR="001578F9" w:rsidRPr="001578F9">
        <w:rPr>
          <w:rFonts w:eastAsia="Calibri"/>
          <w:lang w:eastAsia="zh-CN"/>
        </w:rPr>
        <w:t>árov</w:t>
      </w:r>
      <w:r w:rsidR="00667F3A">
        <w:rPr>
          <w:rFonts w:eastAsia="Calibri"/>
          <w:lang w:eastAsia="zh-CN"/>
        </w:rPr>
        <w:t>ka s uhlíkovým vláknem se zobrazením</w:t>
      </w:r>
      <w:r w:rsidR="001578F9" w:rsidRPr="001578F9">
        <w:rPr>
          <w:rFonts w:eastAsia="Calibri"/>
          <w:lang w:eastAsia="zh-CN"/>
        </w:rPr>
        <w:t xml:space="preserve"> Fr. Josefa I. a Viléma II.</w:t>
      </w:r>
      <w:r w:rsidR="001578F9">
        <w:rPr>
          <w:rFonts w:eastAsia="Calibri"/>
          <w:lang w:eastAsia="zh-CN"/>
        </w:rPr>
        <w:t xml:space="preserve"> </w:t>
      </w:r>
      <w:r w:rsidR="001578F9" w:rsidRPr="001578F9">
        <w:rPr>
          <w:rFonts w:eastAsia="Calibri"/>
          <w:lang w:eastAsia="zh-CN"/>
        </w:rPr>
        <w:t>z obd</w:t>
      </w:r>
      <w:r w:rsidR="00537990">
        <w:rPr>
          <w:rFonts w:eastAsia="Calibri"/>
          <w:lang w:eastAsia="zh-CN"/>
        </w:rPr>
        <w:t>obí před první světovo</w:t>
      </w:r>
      <w:r w:rsidR="00C565C8">
        <w:rPr>
          <w:rFonts w:eastAsia="Calibri"/>
          <w:lang w:eastAsia="zh-CN"/>
        </w:rPr>
        <w:t>u válkou.  K</w:t>
      </w:r>
      <w:r w:rsidR="00537990">
        <w:rPr>
          <w:rFonts w:eastAsia="Calibri"/>
          <w:lang w:eastAsia="zh-CN"/>
        </w:rPr>
        <w:t xml:space="preserve">uriózním předmětem </w:t>
      </w:r>
      <w:r w:rsidR="00C565C8">
        <w:rPr>
          <w:rFonts w:eastAsia="Calibri"/>
          <w:lang w:eastAsia="zh-CN"/>
        </w:rPr>
        <w:t xml:space="preserve">je </w:t>
      </w:r>
      <w:proofErr w:type="spellStart"/>
      <w:r w:rsidR="001578F9" w:rsidRPr="001578F9">
        <w:rPr>
          <w:rFonts w:eastAsia="Calibri"/>
          <w:lang w:eastAsia="zh-CN"/>
        </w:rPr>
        <w:t>Geisslerova</w:t>
      </w:r>
      <w:proofErr w:type="spellEnd"/>
      <w:r w:rsidR="001578F9" w:rsidRPr="001578F9">
        <w:rPr>
          <w:rFonts w:eastAsia="Calibri"/>
          <w:lang w:eastAsia="zh-CN"/>
        </w:rPr>
        <w:t xml:space="preserve"> trubice v podobě</w:t>
      </w:r>
      <w:r w:rsidR="001578F9">
        <w:rPr>
          <w:rFonts w:eastAsia="Calibri"/>
          <w:lang w:eastAsia="zh-CN"/>
        </w:rPr>
        <w:t xml:space="preserve"> koruny, která s</w:t>
      </w:r>
      <w:r w:rsidR="001578F9" w:rsidRPr="001578F9">
        <w:rPr>
          <w:rFonts w:eastAsia="Calibri"/>
          <w:lang w:eastAsia="zh-CN"/>
        </w:rPr>
        <w:t>loužila pravděpodobně pro reklamní účely</w:t>
      </w:r>
      <w:r w:rsidR="00C565C8">
        <w:rPr>
          <w:rFonts w:eastAsia="Calibri"/>
          <w:lang w:eastAsia="zh-CN"/>
        </w:rPr>
        <w:t xml:space="preserve"> ve 20. letech.</w:t>
      </w:r>
    </w:p>
    <w:p w:rsidR="001578F9" w:rsidRPr="00B950E0" w:rsidRDefault="00B950E0" w:rsidP="001578F9">
      <w:pPr>
        <w:autoSpaceDE w:val="0"/>
        <w:autoSpaceDN w:val="0"/>
        <w:adjustRightInd w:val="0"/>
        <w:spacing w:line="360" w:lineRule="auto"/>
        <w:jc w:val="both"/>
        <w:rPr>
          <w:rFonts w:eastAsia="Calibri"/>
          <w:lang w:eastAsia="zh-CN"/>
        </w:rPr>
      </w:pPr>
      <w:r>
        <w:rPr>
          <w:rFonts w:eastAsia="Calibri"/>
          <w:lang w:eastAsia="zh-CN"/>
        </w:rPr>
        <w:br/>
      </w:r>
      <w:r w:rsidR="00CE70BB">
        <w:rPr>
          <w:rFonts w:eastAsia="Calibri"/>
          <w:lang w:eastAsia="zh-CN"/>
        </w:rPr>
        <w:t>Kovy se při výrobě světelných zdrojů</w:t>
      </w:r>
      <w:r w:rsidR="004D1C92" w:rsidRPr="004D1C92">
        <w:rPr>
          <w:rFonts w:eastAsia="Calibri"/>
          <w:lang w:eastAsia="zh-CN"/>
        </w:rPr>
        <w:t xml:space="preserve"> začaly používat s nástupem 20. </w:t>
      </w:r>
      <w:r w:rsidR="00A45AD8">
        <w:rPr>
          <w:rFonts w:eastAsia="Calibri"/>
          <w:lang w:eastAsia="zh-CN"/>
        </w:rPr>
        <w:t>s</w:t>
      </w:r>
      <w:r w:rsidR="00537990">
        <w:rPr>
          <w:rFonts w:eastAsia="Calibri"/>
          <w:lang w:eastAsia="zh-CN"/>
        </w:rPr>
        <w:t xml:space="preserve">toletí. </w:t>
      </w:r>
      <w:r w:rsidR="004D1C92" w:rsidRPr="004D1C92">
        <w:rPr>
          <w:rFonts w:eastAsia="Calibri"/>
          <w:lang w:eastAsia="zh-CN"/>
        </w:rPr>
        <w:t>Žárovka s wolframovým vláknem se poté stala večerní přítelkyní člověka na celé století.</w:t>
      </w:r>
      <w:r w:rsidR="001578F9" w:rsidRPr="001578F9">
        <w:rPr>
          <w:rFonts w:eastAsia="Calibri"/>
          <w:lang w:eastAsia="zh-CN"/>
        </w:rPr>
        <w:t xml:space="preserve"> Mezi vystaveným žárovkami s</w:t>
      </w:r>
      <w:r w:rsidR="00A45AD8">
        <w:rPr>
          <w:rFonts w:eastAsia="Calibri"/>
          <w:lang w:eastAsia="zh-CN"/>
        </w:rPr>
        <w:t> </w:t>
      </w:r>
      <w:r w:rsidR="001578F9" w:rsidRPr="004D1C92">
        <w:rPr>
          <w:rFonts w:eastAsia="Calibri"/>
          <w:lang w:eastAsia="zh-CN"/>
        </w:rPr>
        <w:t>wolframovým vláknem</w:t>
      </w:r>
      <w:r w:rsidR="001578F9" w:rsidRPr="001578F9">
        <w:rPr>
          <w:rFonts w:eastAsia="Calibri"/>
          <w:lang w:eastAsia="zh-CN"/>
        </w:rPr>
        <w:t xml:space="preserve"> nalezne návštěvník </w:t>
      </w:r>
      <w:r w:rsidR="00537990">
        <w:rPr>
          <w:rFonts w:eastAsia="Calibri"/>
          <w:lang w:eastAsia="zh-CN"/>
        </w:rPr>
        <w:t xml:space="preserve">také </w:t>
      </w:r>
      <w:r w:rsidR="00A45AD8">
        <w:rPr>
          <w:rFonts w:eastAsia="Calibri"/>
          <w:lang w:eastAsia="zh-CN"/>
        </w:rPr>
        <w:t>ty meziválečné, které byly určeny</w:t>
      </w:r>
      <w:r w:rsidR="001578F9" w:rsidRPr="001578F9">
        <w:rPr>
          <w:rFonts w:eastAsia="Calibri"/>
          <w:lang w:eastAsia="zh-CN"/>
        </w:rPr>
        <w:t xml:space="preserve"> do přístrojů pro lékařské účely</w:t>
      </w:r>
      <w:r w:rsidR="00A45AD8">
        <w:rPr>
          <w:rFonts w:eastAsia="Calibri"/>
          <w:lang w:eastAsia="zh-CN"/>
        </w:rPr>
        <w:t xml:space="preserve"> nebo </w:t>
      </w:r>
      <w:r w:rsidR="00CE70BB">
        <w:rPr>
          <w:rFonts w:eastAsia="Calibri"/>
          <w:lang w:eastAsia="zh-CN"/>
        </w:rPr>
        <w:t xml:space="preserve">do promítacích přístrojů. Zajímavým </w:t>
      </w:r>
      <w:r w:rsidR="001578F9" w:rsidRPr="001578F9">
        <w:rPr>
          <w:rFonts w:eastAsia="Calibri"/>
          <w:lang w:eastAsia="zh-CN"/>
        </w:rPr>
        <w:t xml:space="preserve">exponátem je speciální majáková vysokovýkonná žárovka s wolframovým vláknem </w:t>
      </w:r>
      <w:r w:rsidR="001578F9">
        <w:rPr>
          <w:rFonts w:eastAsia="Calibri"/>
          <w:lang w:eastAsia="zh-CN"/>
        </w:rPr>
        <w:t xml:space="preserve">o příkonu </w:t>
      </w:r>
      <w:r w:rsidR="001578F9" w:rsidRPr="001578F9">
        <w:rPr>
          <w:rFonts w:eastAsia="Calibri"/>
          <w:lang w:eastAsia="zh-CN"/>
        </w:rPr>
        <w:t>10000</w:t>
      </w:r>
      <w:r w:rsidR="001578F9">
        <w:rPr>
          <w:rFonts w:eastAsia="Calibri"/>
          <w:lang w:eastAsia="zh-CN"/>
        </w:rPr>
        <w:t xml:space="preserve"> </w:t>
      </w:r>
      <w:r w:rsidR="001578F9" w:rsidRPr="001578F9">
        <w:rPr>
          <w:rFonts w:eastAsia="Calibri"/>
          <w:lang w:eastAsia="zh-CN"/>
        </w:rPr>
        <w:t>W používaná v</w:t>
      </w:r>
      <w:r w:rsidR="00A45AD8">
        <w:rPr>
          <w:rFonts w:eastAsia="Calibri"/>
          <w:lang w:eastAsia="zh-CN"/>
        </w:rPr>
        <w:t> </w:t>
      </w:r>
      <w:r w:rsidR="001578F9" w:rsidRPr="001578F9">
        <w:rPr>
          <w:rFonts w:eastAsia="Calibri"/>
          <w:lang w:eastAsia="zh-CN"/>
        </w:rPr>
        <w:t>USA v 70. a 80. letech 20. století</w:t>
      </w:r>
      <w:r w:rsidR="001578F9">
        <w:rPr>
          <w:rFonts w:eastAsia="Calibri"/>
          <w:bCs/>
          <w:lang w:eastAsia="zh-CN"/>
        </w:rPr>
        <w:t>.</w:t>
      </w:r>
    </w:p>
    <w:p w:rsidR="004D1C92" w:rsidRPr="004D1C92" w:rsidRDefault="00B950E0" w:rsidP="001578F9">
      <w:pPr>
        <w:suppressAutoHyphens/>
        <w:spacing w:after="120" w:line="360" w:lineRule="auto"/>
        <w:jc w:val="both"/>
        <w:rPr>
          <w:rFonts w:eastAsia="Calibri"/>
          <w:bCs/>
          <w:lang w:eastAsia="zh-CN"/>
        </w:rPr>
      </w:pPr>
      <w:r>
        <w:rPr>
          <w:rFonts w:eastAsia="Calibri"/>
          <w:bCs/>
          <w:lang w:eastAsia="zh-CN"/>
        </w:rPr>
        <w:br/>
      </w:r>
      <w:r w:rsidR="008508ED">
        <w:rPr>
          <w:rFonts w:eastAsia="Calibri"/>
          <w:bCs/>
          <w:lang w:eastAsia="zh-CN"/>
        </w:rPr>
        <w:t>Ve výstavě zdobí vitríny h</w:t>
      </w:r>
      <w:r w:rsidR="005B683F">
        <w:rPr>
          <w:rFonts w:eastAsia="Calibri"/>
          <w:bCs/>
          <w:lang w:eastAsia="zh-CN"/>
        </w:rPr>
        <w:t>alog</w:t>
      </w:r>
      <w:r w:rsidR="00CE3D63">
        <w:rPr>
          <w:rFonts w:eastAsia="Calibri"/>
          <w:bCs/>
          <w:lang w:eastAsia="zh-CN"/>
        </w:rPr>
        <w:t>enové žárovky, xenonové výbojky</w:t>
      </w:r>
      <w:r w:rsidR="005B683F">
        <w:rPr>
          <w:rFonts w:eastAsia="Calibri"/>
          <w:bCs/>
          <w:lang w:eastAsia="zh-CN"/>
        </w:rPr>
        <w:t xml:space="preserve">, doutnavky, zářivky, vývoj elektrických zdrojů je zmapován komplexně. Interaktivní část výstavy představuje prezentace žárovek LED. </w:t>
      </w:r>
      <w:r w:rsidR="004D1C92" w:rsidRPr="004D1C92">
        <w:rPr>
          <w:rFonts w:eastAsia="Calibri"/>
          <w:lang w:eastAsia="zh-CN"/>
        </w:rPr>
        <w:t>V současnosti probíhá velice rychlý vývoj světelnýc</w:t>
      </w:r>
      <w:r w:rsidR="005B683F">
        <w:rPr>
          <w:rFonts w:eastAsia="Calibri"/>
          <w:lang w:eastAsia="zh-CN"/>
        </w:rPr>
        <w:t xml:space="preserve">h diod, o kterých se můžeme domnívat, že </w:t>
      </w:r>
      <w:r w:rsidR="004D1C92" w:rsidRPr="004D1C92">
        <w:rPr>
          <w:rFonts w:eastAsia="Calibri"/>
          <w:lang w:eastAsia="zh-CN"/>
        </w:rPr>
        <w:t>nahradí žárovky i výbojky a oba směry vývoje elektrických světelných zdrojů se tak spojí.</w:t>
      </w:r>
    </w:p>
    <w:p w:rsidR="00CE3D63" w:rsidRPr="004D1C92" w:rsidRDefault="00CE3D63" w:rsidP="00CE3D63">
      <w:pPr>
        <w:suppressAutoHyphens/>
        <w:spacing w:after="120" w:line="360" w:lineRule="auto"/>
        <w:jc w:val="both"/>
        <w:rPr>
          <w:rFonts w:eastAsia="Calibri"/>
          <w:bCs/>
          <w:lang w:eastAsia="zh-CN"/>
        </w:rPr>
      </w:pPr>
      <w:r>
        <w:rPr>
          <w:rFonts w:eastAsia="Calibri"/>
          <w:lang w:eastAsia="zh-CN"/>
        </w:rPr>
        <w:t>Část výstavního prostoru je věnována osobě Miloslava Prokopa, jehož působení v NTM od dvacátých do padesátých let minulého století vytvořilo základ sbírky světelných zdrojů,</w:t>
      </w:r>
      <w:r w:rsidR="00091B13">
        <w:rPr>
          <w:rFonts w:eastAsia="Calibri"/>
          <w:lang w:eastAsia="zh-CN"/>
        </w:rPr>
        <w:t xml:space="preserve"> z nichž mnohé mohou návštěvníci </w:t>
      </w:r>
      <w:r>
        <w:rPr>
          <w:rFonts w:eastAsia="Calibri"/>
          <w:lang w:eastAsia="zh-CN"/>
        </w:rPr>
        <w:t xml:space="preserve">vidět vystavené. </w:t>
      </w:r>
    </w:p>
    <w:p w:rsidR="00C14D44" w:rsidRPr="00C14D44" w:rsidRDefault="008F4EA8" w:rsidP="00C14D44">
      <w:pPr>
        <w:suppressAutoHyphens/>
        <w:autoSpaceDE w:val="0"/>
        <w:autoSpaceDN w:val="0"/>
        <w:adjustRightInd w:val="0"/>
        <w:spacing w:after="120" w:line="360" w:lineRule="auto"/>
        <w:jc w:val="both"/>
        <w:rPr>
          <w:b/>
        </w:rPr>
      </w:pPr>
      <w:r>
        <w:rPr>
          <w:b/>
        </w:rPr>
        <w:t xml:space="preserve">Výstava je </w:t>
      </w:r>
      <w:r w:rsidR="004D1C92">
        <w:rPr>
          <w:b/>
        </w:rPr>
        <w:t>umístěna v Malé galerii v expozici Architektur</w:t>
      </w:r>
      <w:r w:rsidR="008651DD">
        <w:rPr>
          <w:b/>
        </w:rPr>
        <w:t>y, stavitelství a designu</w:t>
      </w:r>
      <w:r w:rsidR="00667F3A">
        <w:rPr>
          <w:b/>
        </w:rPr>
        <w:t xml:space="preserve"> </w:t>
      </w:r>
      <w:r w:rsidR="00667F3A">
        <w:rPr>
          <w:b/>
        </w:rPr>
        <w:br/>
      </w:r>
      <w:r w:rsidR="008651DD">
        <w:rPr>
          <w:b/>
        </w:rPr>
        <w:t xml:space="preserve">a potrvá </w:t>
      </w:r>
      <w:r w:rsidR="008651DD" w:rsidRPr="004D1C92">
        <w:rPr>
          <w:b/>
        </w:rPr>
        <w:t>od 17. února 2016 do 4. září 2016</w:t>
      </w:r>
      <w:r w:rsidR="00A53EC1">
        <w:rPr>
          <w:b/>
        </w:rPr>
        <w:t>.</w:t>
      </w:r>
    </w:p>
    <w:p w:rsidR="00C14D44" w:rsidRDefault="00C14D44" w:rsidP="00C14D44">
      <w:pPr>
        <w:jc w:val="center"/>
        <w:rPr>
          <w:rFonts w:eastAsia="Calibri"/>
          <w:i/>
          <w:sz w:val="20"/>
          <w:szCs w:val="20"/>
        </w:rPr>
      </w:pPr>
    </w:p>
    <w:p w:rsidR="008C1EA4" w:rsidRDefault="008C1EA4" w:rsidP="008C1EA4">
      <w:pPr>
        <w:rPr>
          <w:rFonts w:eastAsia="Calibri"/>
          <w:i/>
          <w:sz w:val="20"/>
          <w:szCs w:val="20"/>
        </w:rPr>
      </w:pPr>
    </w:p>
    <w:p w:rsidR="008C1EA4" w:rsidRDefault="008C1EA4" w:rsidP="008C1EA4">
      <w:pPr>
        <w:rPr>
          <w:rFonts w:eastAsia="Calibri"/>
          <w:i/>
          <w:sz w:val="20"/>
          <w:szCs w:val="20"/>
        </w:rPr>
      </w:pPr>
    </w:p>
    <w:p w:rsidR="008C1EA4" w:rsidRDefault="008C1EA4" w:rsidP="008C1EA4">
      <w:pPr>
        <w:rPr>
          <w:rFonts w:eastAsia="Calibri"/>
          <w:i/>
          <w:sz w:val="20"/>
          <w:szCs w:val="20"/>
        </w:rPr>
      </w:pPr>
    </w:p>
    <w:p w:rsidR="008C1EA4" w:rsidRDefault="008C1EA4" w:rsidP="008C1EA4">
      <w:pPr>
        <w:rPr>
          <w:rFonts w:eastAsia="Calibri"/>
          <w:i/>
          <w:sz w:val="20"/>
          <w:szCs w:val="20"/>
        </w:rPr>
      </w:pPr>
    </w:p>
    <w:p w:rsidR="008C1EA4" w:rsidRDefault="008C1EA4" w:rsidP="008C1EA4">
      <w:pPr>
        <w:rPr>
          <w:rFonts w:eastAsia="Calibri"/>
          <w:i/>
          <w:sz w:val="20"/>
          <w:szCs w:val="20"/>
        </w:rPr>
      </w:pPr>
    </w:p>
    <w:p w:rsidR="008C1EA4" w:rsidRDefault="008C1EA4" w:rsidP="008C1EA4">
      <w:pPr>
        <w:rPr>
          <w:rFonts w:eastAsia="Calibri"/>
          <w:i/>
          <w:sz w:val="20"/>
          <w:szCs w:val="20"/>
        </w:rPr>
      </w:pPr>
    </w:p>
    <w:p w:rsidR="008C1EA4" w:rsidRDefault="008C1EA4" w:rsidP="008C1EA4">
      <w:pPr>
        <w:rPr>
          <w:rFonts w:eastAsia="Calibri"/>
          <w:i/>
          <w:sz w:val="20"/>
          <w:szCs w:val="20"/>
        </w:rPr>
      </w:pPr>
    </w:p>
    <w:p w:rsidR="008C1EA4" w:rsidRDefault="008C1EA4" w:rsidP="008C1EA4">
      <w:pPr>
        <w:rPr>
          <w:rFonts w:eastAsia="Calibri"/>
          <w:i/>
          <w:sz w:val="20"/>
          <w:szCs w:val="20"/>
        </w:rPr>
      </w:pPr>
    </w:p>
    <w:p w:rsidR="008C1EA4" w:rsidRDefault="008C1EA4" w:rsidP="008C1EA4">
      <w:pPr>
        <w:rPr>
          <w:rFonts w:eastAsia="Calibri"/>
          <w:i/>
          <w:sz w:val="20"/>
          <w:szCs w:val="20"/>
        </w:rPr>
      </w:pPr>
      <w:r>
        <w:rPr>
          <w:rFonts w:eastAsia="Calibri"/>
          <w:i/>
          <w:noProof/>
          <w:sz w:val="20"/>
          <w:szCs w:val="20"/>
        </w:rPr>
        <w:lastRenderedPageBreak/>
        <w:drawing>
          <wp:anchor distT="0" distB="0" distL="114300" distR="114300" simplePos="0" relativeHeight="251658240" behindDoc="1" locked="0" layoutInCell="1" allowOverlap="1" wp14:anchorId="1C0B9C0E" wp14:editId="046E7558">
            <wp:simplePos x="0" y="0"/>
            <wp:positionH relativeFrom="column">
              <wp:posOffset>1614805</wp:posOffset>
            </wp:positionH>
            <wp:positionV relativeFrom="paragraph">
              <wp:posOffset>-214630</wp:posOffset>
            </wp:positionV>
            <wp:extent cx="2362200" cy="3666490"/>
            <wp:effectExtent l="0" t="0" r="0" b="0"/>
            <wp:wrapTight wrapText="bothSides">
              <wp:wrapPolygon edited="0">
                <wp:start x="0" y="0"/>
                <wp:lineTo x="0" y="21435"/>
                <wp:lineTo x="21426" y="21435"/>
                <wp:lineTo x="21426" y="0"/>
                <wp:lineTo x="0" y="0"/>
              </wp:wrapPolygon>
            </wp:wrapTight>
            <wp:docPr id="3" name="Obrázek 3" descr="C:\Users\tklick\Desktop\archiv výstav NTM\Od plamene k LEDu\žárovk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klick\Desktop\archiv výstav NTM\Od plamene k LEDu\žárovka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3666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14D44" w:rsidRDefault="00C14D44" w:rsidP="00C14D44">
      <w:pPr>
        <w:jc w:val="center"/>
        <w:rPr>
          <w:rFonts w:eastAsia="Calibri"/>
          <w:i/>
          <w:sz w:val="20"/>
          <w:szCs w:val="20"/>
        </w:rPr>
      </w:pPr>
    </w:p>
    <w:p w:rsidR="008C1EA4" w:rsidRDefault="008C1EA4" w:rsidP="00C14D44">
      <w:pPr>
        <w:spacing w:line="360" w:lineRule="auto"/>
        <w:rPr>
          <w:rFonts w:eastAsia="Calibri"/>
          <w:sz w:val="20"/>
          <w:szCs w:val="20"/>
        </w:rPr>
      </w:pPr>
    </w:p>
    <w:p w:rsidR="008C1EA4" w:rsidRDefault="008C1EA4" w:rsidP="00C14D44">
      <w:pPr>
        <w:spacing w:line="360" w:lineRule="auto"/>
        <w:rPr>
          <w:rFonts w:eastAsia="Calibri"/>
          <w:sz w:val="20"/>
          <w:szCs w:val="20"/>
        </w:rPr>
      </w:pPr>
    </w:p>
    <w:p w:rsidR="008C1EA4" w:rsidRDefault="008C1EA4" w:rsidP="00C14D44">
      <w:pPr>
        <w:spacing w:line="360" w:lineRule="auto"/>
        <w:rPr>
          <w:rFonts w:eastAsia="Calibri"/>
          <w:sz w:val="20"/>
          <w:szCs w:val="20"/>
        </w:rPr>
      </w:pPr>
    </w:p>
    <w:p w:rsidR="008C1EA4" w:rsidRDefault="008C1EA4" w:rsidP="00C14D44">
      <w:pPr>
        <w:spacing w:line="360" w:lineRule="auto"/>
        <w:rPr>
          <w:rFonts w:eastAsia="Calibri"/>
          <w:sz w:val="20"/>
          <w:szCs w:val="20"/>
        </w:rPr>
      </w:pPr>
    </w:p>
    <w:p w:rsidR="008C1EA4" w:rsidRDefault="008C1EA4" w:rsidP="00C14D44">
      <w:pPr>
        <w:spacing w:line="360" w:lineRule="auto"/>
        <w:rPr>
          <w:rFonts w:eastAsia="Calibri"/>
          <w:sz w:val="20"/>
          <w:szCs w:val="20"/>
        </w:rPr>
      </w:pPr>
    </w:p>
    <w:p w:rsidR="008C1EA4" w:rsidRDefault="008C1EA4" w:rsidP="00C14D44">
      <w:pPr>
        <w:spacing w:line="360" w:lineRule="auto"/>
        <w:rPr>
          <w:rFonts w:eastAsia="Calibri"/>
          <w:sz w:val="20"/>
          <w:szCs w:val="20"/>
        </w:rPr>
      </w:pPr>
    </w:p>
    <w:p w:rsidR="008C1EA4" w:rsidRDefault="008C1EA4" w:rsidP="00C14D44">
      <w:pPr>
        <w:spacing w:line="360" w:lineRule="auto"/>
        <w:rPr>
          <w:rFonts w:eastAsia="Calibri"/>
          <w:sz w:val="20"/>
          <w:szCs w:val="20"/>
        </w:rPr>
      </w:pPr>
    </w:p>
    <w:p w:rsidR="008C1EA4" w:rsidRDefault="008C1EA4" w:rsidP="00C14D44">
      <w:pPr>
        <w:spacing w:line="360" w:lineRule="auto"/>
        <w:rPr>
          <w:rFonts w:eastAsia="Calibri"/>
          <w:sz w:val="20"/>
          <w:szCs w:val="20"/>
        </w:rPr>
      </w:pPr>
    </w:p>
    <w:p w:rsidR="008C1EA4" w:rsidRDefault="008C1EA4" w:rsidP="00C14D44">
      <w:pPr>
        <w:spacing w:line="360" w:lineRule="auto"/>
        <w:rPr>
          <w:rFonts w:eastAsia="Calibri"/>
          <w:sz w:val="20"/>
          <w:szCs w:val="20"/>
        </w:rPr>
      </w:pPr>
    </w:p>
    <w:p w:rsidR="008C1EA4" w:rsidRDefault="008C1EA4" w:rsidP="00C14D44">
      <w:pPr>
        <w:spacing w:line="360" w:lineRule="auto"/>
        <w:rPr>
          <w:rFonts w:eastAsia="Calibri"/>
          <w:sz w:val="20"/>
          <w:szCs w:val="20"/>
        </w:rPr>
      </w:pPr>
      <w:r w:rsidRPr="008C1EA4">
        <w:rPr>
          <w:rFonts w:eastAsia="Calibri"/>
          <w:i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E161B60" wp14:editId="11252A83">
                <wp:simplePos x="0" y="0"/>
                <wp:positionH relativeFrom="column">
                  <wp:posOffset>3613785</wp:posOffset>
                </wp:positionH>
                <wp:positionV relativeFrom="paragraph">
                  <wp:posOffset>93980</wp:posOffset>
                </wp:positionV>
                <wp:extent cx="2374265" cy="1403985"/>
                <wp:effectExtent l="0" t="0" r="635" b="0"/>
                <wp:wrapNone/>
                <wp:docPr id="307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1EA4" w:rsidRPr="008C1EA4" w:rsidRDefault="008C1EA4" w:rsidP="008C1EA4">
                            <w:pPr>
                              <w:rPr>
                                <w:rFonts w:eastAsia="Calibri"/>
                                <w:i/>
                                <w:szCs w:val="20"/>
                              </w:rPr>
                            </w:pPr>
                            <w:r>
                              <w:rPr>
                                <w:rFonts w:eastAsia="Calibri"/>
                                <w:i/>
                                <w:szCs w:val="20"/>
                              </w:rPr>
                              <w:t>Ž</w:t>
                            </w:r>
                            <w:r w:rsidRPr="008C1EA4">
                              <w:rPr>
                                <w:rFonts w:eastAsia="Calibri"/>
                                <w:i/>
                                <w:szCs w:val="20"/>
                              </w:rPr>
                              <w:t xml:space="preserve">árovka Philips s wolframovým vláknem plněná plynem, modré zabarvení baňky sloužilo k imitaci denního světla, výkon 1,5 kW, vyrobeno mezi roky </w:t>
                            </w:r>
                            <w:r w:rsidR="004039D5">
                              <w:rPr>
                                <w:rFonts w:eastAsia="Calibri"/>
                                <w:i/>
                                <w:szCs w:val="20"/>
                              </w:rPr>
                              <w:t>1925–</w:t>
                            </w:r>
                            <w:r w:rsidRPr="008C1EA4">
                              <w:rPr>
                                <w:rFonts w:eastAsia="Calibri"/>
                                <w:i/>
                                <w:szCs w:val="20"/>
                              </w:rPr>
                              <w:t>1940</w:t>
                            </w:r>
                          </w:p>
                          <w:p w:rsidR="008C1EA4" w:rsidRDefault="008C1EA4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ové pole 2" o:spid="_x0000_s1026" type="#_x0000_t202" style="position:absolute;margin-left:284.55pt;margin-top:7.4pt;width:186.95pt;height:110.55pt;z-index:251660288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" stroked="f">
                <v:textbox style="mso-fit-shape-to-text:t">
                  <w:txbxContent>
                    <w:p w:rsidR="008C1EA4" w:rsidRPr="008C1EA4" w:rsidRDefault="008C1EA4" w:rsidP="008C1EA4">
                      <w:pPr>
                        <w:rPr>
                          <w:rFonts w:eastAsia="Calibri"/>
                          <w:i/>
                          <w:szCs w:val="20"/>
                        </w:rPr>
                      </w:pPr>
                      <w:r>
                        <w:rPr>
                          <w:rFonts w:eastAsia="Calibri"/>
                          <w:i/>
                          <w:szCs w:val="20"/>
                        </w:rPr>
                        <w:t>Ž</w:t>
                      </w:r>
                      <w:r w:rsidRPr="008C1EA4">
                        <w:rPr>
                          <w:rFonts w:eastAsia="Calibri"/>
                          <w:i/>
                          <w:szCs w:val="20"/>
                        </w:rPr>
                        <w:t xml:space="preserve">árovka Philips s wolframovým vláknem plněná plynem, modré zabarvení baňky sloužilo k imitaci denního světla, výkon 1,5 kW, vyrobeno mezi roky </w:t>
                      </w:r>
                      <w:r w:rsidR="004039D5">
                        <w:rPr>
                          <w:rFonts w:eastAsia="Calibri"/>
                          <w:i/>
                          <w:szCs w:val="20"/>
                        </w:rPr>
                        <w:t>1925–</w:t>
                      </w:r>
                      <w:r w:rsidRPr="008C1EA4">
                        <w:rPr>
                          <w:rFonts w:eastAsia="Calibri"/>
                          <w:i/>
                          <w:szCs w:val="20"/>
                        </w:rPr>
                        <w:t>1940</w:t>
                      </w:r>
                    </w:p>
                    <w:p w:rsidR="008C1EA4" w:rsidRDefault="008C1EA4"/>
                  </w:txbxContent>
                </v:textbox>
              </v:shape>
            </w:pict>
          </mc:Fallback>
        </mc:AlternateContent>
      </w:r>
    </w:p>
    <w:p w:rsidR="008C1EA4" w:rsidRDefault="008C1EA4" w:rsidP="00C14D44">
      <w:pPr>
        <w:spacing w:line="360" w:lineRule="auto"/>
        <w:rPr>
          <w:rFonts w:eastAsia="Calibri"/>
          <w:sz w:val="20"/>
          <w:szCs w:val="20"/>
        </w:rPr>
      </w:pPr>
    </w:p>
    <w:p w:rsidR="008C1EA4" w:rsidRDefault="008C1EA4" w:rsidP="00C14D44">
      <w:pPr>
        <w:spacing w:line="360" w:lineRule="auto"/>
        <w:rPr>
          <w:rFonts w:eastAsia="Calibri"/>
          <w:sz w:val="20"/>
          <w:szCs w:val="20"/>
        </w:rPr>
      </w:pPr>
    </w:p>
    <w:p w:rsidR="008C1EA4" w:rsidRDefault="008C1EA4" w:rsidP="00C14D44">
      <w:pPr>
        <w:spacing w:line="360" w:lineRule="auto"/>
        <w:rPr>
          <w:rFonts w:eastAsia="Calibri"/>
          <w:sz w:val="20"/>
          <w:szCs w:val="20"/>
        </w:rPr>
      </w:pPr>
    </w:p>
    <w:p w:rsidR="008C1EA4" w:rsidRDefault="008C1EA4" w:rsidP="00C14D44">
      <w:pPr>
        <w:spacing w:line="360" w:lineRule="auto"/>
        <w:rPr>
          <w:rFonts w:eastAsia="Calibri"/>
          <w:sz w:val="20"/>
          <w:szCs w:val="20"/>
        </w:rPr>
      </w:pPr>
    </w:p>
    <w:p w:rsidR="008C1EA4" w:rsidRDefault="008C1EA4" w:rsidP="00C14D44">
      <w:pPr>
        <w:spacing w:line="360" w:lineRule="auto"/>
        <w:rPr>
          <w:rFonts w:eastAsia="Calibri"/>
          <w:sz w:val="20"/>
          <w:szCs w:val="20"/>
        </w:rPr>
      </w:pPr>
    </w:p>
    <w:p w:rsidR="008C1EA4" w:rsidRDefault="008C1EA4" w:rsidP="00C14D44">
      <w:pPr>
        <w:spacing w:line="360" w:lineRule="auto"/>
        <w:rPr>
          <w:rFonts w:eastAsia="Calibri"/>
          <w:sz w:val="20"/>
          <w:szCs w:val="20"/>
        </w:rPr>
      </w:pPr>
    </w:p>
    <w:p w:rsidR="00C14D44" w:rsidRPr="00C14D44" w:rsidRDefault="00C14D44" w:rsidP="00C14D44">
      <w:pPr>
        <w:spacing w:line="360" w:lineRule="auto"/>
        <w:rPr>
          <w:i/>
        </w:rPr>
      </w:pPr>
      <w:r w:rsidRPr="00F10C89">
        <w:rPr>
          <w:rFonts w:eastAsia="Calibri"/>
          <w:sz w:val="20"/>
          <w:szCs w:val="20"/>
        </w:rPr>
        <w:t>Mgr. Adam Dušek</w:t>
      </w:r>
    </w:p>
    <w:p w:rsidR="00C14D44" w:rsidRPr="00F10C89" w:rsidRDefault="00C14D44" w:rsidP="00C14D44">
      <w:pPr>
        <w:rPr>
          <w:rFonts w:eastAsia="Calibri"/>
          <w:i/>
          <w:sz w:val="20"/>
          <w:szCs w:val="20"/>
        </w:rPr>
      </w:pPr>
      <w:r w:rsidRPr="00F10C89">
        <w:rPr>
          <w:rFonts w:eastAsia="Calibri"/>
          <w:i/>
          <w:sz w:val="20"/>
          <w:szCs w:val="20"/>
        </w:rPr>
        <w:t xml:space="preserve">Vedoucí </w:t>
      </w:r>
      <w:r>
        <w:rPr>
          <w:rFonts w:eastAsia="Calibri"/>
          <w:i/>
          <w:sz w:val="20"/>
          <w:szCs w:val="20"/>
        </w:rPr>
        <w:t xml:space="preserve">oddělení </w:t>
      </w:r>
      <w:r w:rsidRPr="00F10C89">
        <w:rPr>
          <w:rFonts w:eastAsia="Calibri"/>
          <w:i/>
          <w:sz w:val="20"/>
          <w:szCs w:val="20"/>
        </w:rPr>
        <w:t>PR a práce s veřejností</w:t>
      </w:r>
    </w:p>
    <w:p w:rsidR="00C14D44" w:rsidRPr="00F10C89" w:rsidRDefault="00C14D44" w:rsidP="00C14D44">
      <w:pPr>
        <w:rPr>
          <w:rFonts w:eastAsia="Calibri"/>
          <w:i/>
          <w:sz w:val="20"/>
          <w:szCs w:val="20"/>
        </w:rPr>
      </w:pPr>
      <w:r w:rsidRPr="00F10C89">
        <w:rPr>
          <w:rFonts w:eastAsia="Calibri"/>
          <w:i/>
          <w:sz w:val="20"/>
          <w:szCs w:val="20"/>
        </w:rPr>
        <w:t xml:space="preserve">Email: </w:t>
      </w:r>
      <w:hyperlink r:id="rId8" w:history="1">
        <w:r w:rsidRPr="00F10C89">
          <w:rPr>
            <w:rFonts w:eastAsia="Calibri"/>
            <w:i/>
            <w:color w:val="0000FF"/>
            <w:sz w:val="20"/>
            <w:szCs w:val="20"/>
            <w:u w:val="single"/>
          </w:rPr>
          <w:t>adam.dusek@ntm.cz</w:t>
        </w:r>
      </w:hyperlink>
    </w:p>
    <w:p w:rsidR="00C14D44" w:rsidRPr="00F10C89" w:rsidRDefault="00C14D44" w:rsidP="00C14D44">
      <w:pPr>
        <w:rPr>
          <w:rFonts w:eastAsia="Calibri"/>
          <w:i/>
          <w:sz w:val="20"/>
          <w:szCs w:val="20"/>
        </w:rPr>
      </w:pPr>
      <w:r w:rsidRPr="00F10C89">
        <w:rPr>
          <w:rFonts w:eastAsia="Calibri"/>
          <w:i/>
          <w:sz w:val="20"/>
          <w:szCs w:val="20"/>
        </w:rPr>
        <w:t>Mob: +420 774 426 828</w:t>
      </w:r>
    </w:p>
    <w:p w:rsidR="00C14D44" w:rsidRPr="00F10C89" w:rsidRDefault="00C14D44" w:rsidP="00C14D44">
      <w:pPr>
        <w:rPr>
          <w:rFonts w:eastAsia="Calibri"/>
          <w:i/>
          <w:sz w:val="20"/>
          <w:szCs w:val="20"/>
        </w:rPr>
      </w:pPr>
      <w:r w:rsidRPr="00F10C89">
        <w:rPr>
          <w:rFonts w:eastAsia="Calibri"/>
          <w:i/>
          <w:sz w:val="20"/>
          <w:szCs w:val="20"/>
        </w:rPr>
        <w:t>Národní technické muzeum</w:t>
      </w:r>
    </w:p>
    <w:p w:rsidR="00C14D44" w:rsidRDefault="00C14D44" w:rsidP="00C14D44">
      <w:pPr>
        <w:rPr>
          <w:rFonts w:eastAsia="Calibri"/>
          <w:i/>
          <w:sz w:val="20"/>
          <w:szCs w:val="20"/>
        </w:rPr>
      </w:pPr>
      <w:r w:rsidRPr="00F10C89">
        <w:rPr>
          <w:rFonts w:eastAsia="Calibri"/>
          <w:i/>
          <w:sz w:val="20"/>
          <w:szCs w:val="20"/>
        </w:rPr>
        <w:t>Kostelní 42, 170 78, Praha 7</w:t>
      </w:r>
    </w:p>
    <w:p w:rsidR="00C14D44" w:rsidRPr="004A0D53" w:rsidRDefault="00C14D44" w:rsidP="00C14D44">
      <w:pPr>
        <w:jc w:val="center"/>
        <w:rPr>
          <w:rFonts w:eastAsia="Calibri"/>
          <w:i/>
          <w:sz w:val="20"/>
          <w:szCs w:val="20"/>
        </w:rPr>
      </w:pPr>
    </w:p>
    <w:sectPr w:rsidR="00C14D44" w:rsidRPr="004A0D53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50D9" w:rsidRDefault="006350D9" w:rsidP="00315F90">
      <w:r>
        <w:separator/>
      </w:r>
    </w:p>
  </w:endnote>
  <w:endnote w:type="continuationSeparator" w:id="0">
    <w:p w:rsidR="006350D9" w:rsidRDefault="006350D9" w:rsidP="00315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Bank Gothic Md AT">
    <w:altName w:val="Courier New"/>
    <w:charset w:val="00"/>
    <w:family w:val="auto"/>
    <w:pitch w:val="variable"/>
    <w:sig w:usb0="00000001" w:usb1="00000000" w:usb2="00000000" w:usb3="00000000" w:csb0="00000003" w:csb1="00000000"/>
  </w:font>
  <w:font w:name="Euromode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ヒラギノ角ゴ Pro W3">
    <w:altName w:val="Times New Roman"/>
    <w:charset w:val="00"/>
    <w:family w:val="roman"/>
    <w:pitch w:val="default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50D9" w:rsidRDefault="006350D9" w:rsidP="00315F90">
      <w:r>
        <w:separator/>
      </w:r>
    </w:p>
  </w:footnote>
  <w:footnote w:type="continuationSeparator" w:id="0">
    <w:p w:rsidR="006350D9" w:rsidRDefault="006350D9" w:rsidP="00315F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5F90" w:rsidRPr="00CB4039" w:rsidRDefault="00315F90" w:rsidP="00315F90">
    <w:pPr>
      <w:pStyle w:val="Nadpis4"/>
      <w:tabs>
        <w:tab w:val="right" w:pos="9720"/>
      </w:tabs>
      <w:spacing w:after="60" w:line="240" w:lineRule="auto"/>
      <w:ind w:right="-34" w:firstLine="709"/>
      <w:jc w:val="left"/>
      <w:rPr>
        <w:rFonts w:ascii="Arial" w:hAnsi="Arial" w:cs="Arial"/>
        <w:color w:val="333333"/>
        <w:spacing w:val="8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791003B2" wp14:editId="766AB747">
          <wp:simplePos x="0" y="0"/>
          <wp:positionH relativeFrom="column">
            <wp:posOffset>-3810</wp:posOffset>
          </wp:positionH>
          <wp:positionV relativeFrom="paragraph">
            <wp:posOffset>0</wp:posOffset>
          </wp:positionV>
          <wp:extent cx="539750" cy="539750"/>
          <wp:effectExtent l="0" t="0" r="0" b="0"/>
          <wp:wrapSquare wrapText="bothSides"/>
          <wp:docPr id="5" name="Obrázek 5" descr="ntm_cerne_pozitiv_ve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tm_cerne_pozitiv_ver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  <w:color w:val="333333"/>
        <w:spacing w:val="8"/>
        <w:sz w:val="20"/>
      </w:rPr>
      <w:t xml:space="preserve">    </w:t>
    </w:r>
    <w:r w:rsidRPr="00CB4039">
      <w:rPr>
        <w:rFonts w:ascii="Arial" w:hAnsi="Arial" w:cs="Arial"/>
        <w:noProof/>
        <w:color w:val="333333"/>
        <w:spacing w:val="8"/>
        <w:sz w:val="24"/>
        <w:szCs w:val="24"/>
      </w:rPr>
      <w:t>TISKOVÁ ZPRÁVA</w:t>
    </w:r>
  </w:p>
  <w:p w:rsidR="00315F90" w:rsidRPr="006664E1" w:rsidRDefault="00315F90" w:rsidP="00315F90">
    <w:pPr>
      <w:pStyle w:val="tir"/>
      <w:spacing w:after="60"/>
      <w:ind w:left="0" w:right="-1602" w:firstLine="709"/>
      <w:jc w:val="left"/>
      <w:rPr>
        <w:rFonts w:ascii="Arial" w:hAnsi="Arial" w:cs="Arial"/>
        <w:b/>
        <w:color w:val="333333"/>
        <w:spacing w:val="16"/>
        <w:w w:val="104"/>
        <w:sz w:val="16"/>
        <w:szCs w:val="16"/>
      </w:rPr>
    </w:pPr>
    <w:r>
      <w:rPr>
        <w:rFonts w:ascii="Arial" w:hAnsi="Arial" w:cs="Arial"/>
        <w:b/>
        <w:color w:val="333333"/>
        <w:spacing w:val="16"/>
        <w:w w:val="104"/>
        <w:sz w:val="16"/>
        <w:szCs w:val="16"/>
      </w:rPr>
      <w:t xml:space="preserve">    </w:t>
    </w:r>
    <w:r w:rsidRPr="006664E1">
      <w:rPr>
        <w:rFonts w:ascii="Arial" w:hAnsi="Arial" w:cs="Arial"/>
        <w:b/>
        <w:color w:val="333333"/>
        <w:spacing w:val="16"/>
        <w:w w:val="104"/>
        <w:sz w:val="16"/>
        <w:szCs w:val="16"/>
      </w:rPr>
      <w:t>NÁRODNÍ TECHNICKÉ MUZEUM &gt; KOSTELNÍ 42 &gt; 170 78 PRAHA 7 &gt; WWW.NTM.CZ</w:t>
    </w:r>
  </w:p>
  <w:p w:rsidR="00315F90" w:rsidRPr="006664E1" w:rsidRDefault="00315F90" w:rsidP="00315F90">
    <w:pPr>
      <w:pStyle w:val="tir"/>
      <w:spacing w:after="60"/>
      <w:ind w:left="0" w:right="-1602" w:firstLine="709"/>
      <w:jc w:val="left"/>
      <w:rPr>
        <w:color w:val="333333"/>
        <w:spacing w:val="16"/>
        <w:sz w:val="20"/>
      </w:rPr>
    </w:pPr>
    <w:r>
      <w:rPr>
        <w:rFonts w:ascii="Arial" w:hAnsi="Arial" w:cs="Arial"/>
        <w:b/>
        <w:color w:val="333333"/>
        <w:spacing w:val="16"/>
        <w:sz w:val="16"/>
        <w:szCs w:val="16"/>
      </w:rPr>
      <w:t xml:space="preserve">    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KONTAKT PRO MÉDIA &gt; </w:t>
    </w:r>
    <w:r>
      <w:rPr>
        <w:rFonts w:ascii="Arial" w:hAnsi="Arial" w:cs="Arial"/>
        <w:b/>
        <w:color w:val="333333"/>
        <w:spacing w:val="16"/>
        <w:sz w:val="16"/>
        <w:szCs w:val="16"/>
      </w:rPr>
      <w:t>adam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>.</w:t>
    </w:r>
    <w:r>
      <w:rPr>
        <w:rFonts w:ascii="Arial" w:hAnsi="Arial" w:cs="Arial"/>
        <w:b/>
        <w:color w:val="333333"/>
        <w:spacing w:val="16"/>
        <w:sz w:val="16"/>
        <w:szCs w:val="16"/>
      </w:rPr>
      <w:t>dusek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@NTM.CZ &gt; 220 399 </w:t>
    </w:r>
    <w:r>
      <w:rPr>
        <w:rFonts w:ascii="Arial" w:hAnsi="Arial" w:cs="Arial"/>
        <w:b/>
        <w:color w:val="333333"/>
        <w:spacing w:val="16"/>
        <w:sz w:val="16"/>
        <w:szCs w:val="16"/>
      </w:rPr>
      <w:t>166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 &gt; 77</w:t>
    </w:r>
    <w:r>
      <w:rPr>
        <w:rFonts w:ascii="Arial" w:hAnsi="Arial" w:cs="Arial"/>
        <w:b/>
        <w:color w:val="333333"/>
        <w:spacing w:val="16"/>
        <w:sz w:val="16"/>
        <w:szCs w:val="16"/>
      </w:rPr>
      <w:t>4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 </w:t>
    </w:r>
    <w:r>
      <w:rPr>
        <w:rFonts w:ascii="Arial" w:hAnsi="Arial" w:cs="Arial"/>
        <w:b/>
        <w:color w:val="333333"/>
        <w:spacing w:val="16"/>
        <w:sz w:val="16"/>
        <w:szCs w:val="16"/>
      </w:rPr>
      <w:t>426 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>82</w:t>
    </w:r>
    <w:r>
      <w:rPr>
        <w:rFonts w:ascii="Arial" w:hAnsi="Arial" w:cs="Arial"/>
        <w:b/>
        <w:color w:val="333333"/>
        <w:spacing w:val="16"/>
        <w:sz w:val="16"/>
        <w:szCs w:val="16"/>
      </w:rPr>
      <w:t>8</w:t>
    </w:r>
  </w:p>
  <w:p w:rsidR="00315F90" w:rsidRDefault="00315F90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F90"/>
    <w:rsid w:val="00004AD4"/>
    <w:rsid w:val="000078F5"/>
    <w:rsid w:val="00024162"/>
    <w:rsid w:val="00034C5A"/>
    <w:rsid w:val="00040749"/>
    <w:rsid w:val="00043E09"/>
    <w:rsid w:val="0005326F"/>
    <w:rsid w:val="00091096"/>
    <w:rsid w:val="00091AA7"/>
    <w:rsid w:val="00091B13"/>
    <w:rsid w:val="001455A5"/>
    <w:rsid w:val="001578F9"/>
    <w:rsid w:val="001830EA"/>
    <w:rsid w:val="001A4D7A"/>
    <w:rsid w:val="001E00A7"/>
    <w:rsid w:val="001E26FB"/>
    <w:rsid w:val="001E34D2"/>
    <w:rsid w:val="00270581"/>
    <w:rsid w:val="0029269B"/>
    <w:rsid w:val="0030334A"/>
    <w:rsid w:val="00315F90"/>
    <w:rsid w:val="00384198"/>
    <w:rsid w:val="003A68A6"/>
    <w:rsid w:val="003D17E4"/>
    <w:rsid w:val="003D61E6"/>
    <w:rsid w:val="004039D5"/>
    <w:rsid w:val="00413105"/>
    <w:rsid w:val="00433970"/>
    <w:rsid w:val="004A0D53"/>
    <w:rsid w:val="004D1C92"/>
    <w:rsid w:val="00534CBF"/>
    <w:rsid w:val="00537990"/>
    <w:rsid w:val="00573993"/>
    <w:rsid w:val="00575F1C"/>
    <w:rsid w:val="00583CD0"/>
    <w:rsid w:val="005B683F"/>
    <w:rsid w:val="00601028"/>
    <w:rsid w:val="006350D9"/>
    <w:rsid w:val="00667F3A"/>
    <w:rsid w:val="006A70D1"/>
    <w:rsid w:val="006B030B"/>
    <w:rsid w:val="006B482D"/>
    <w:rsid w:val="006E454F"/>
    <w:rsid w:val="0070288D"/>
    <w:rsid w:val="00724E2E"/>
    <w:rsid w:val="00731873"/>
    <w:rsid w:val="0078597C"/>
    <w:rsid w:val="007961EE"/>
    <w:rsid w:val="007C5B27"/>
    <w:rsid w:val="007D1963"/>
    <w:rsid w:val="007F0A17"/>
    <w:rsid w:val="007F6B62"/>
    <w:rsid w:val="00841895"/>
    <w:rsid w:val="008425C6"/>
    <w:rsid w:val="008508ED"/>
    <w:rsid w:val="0086170C"/>
    <w:rsid w:val="008651DD"/>
    <w:rsid w:val="008B1970"/>
    <w:rsid w:val="008C1EA4"/>
    <w:rsid w:val="008C3302"/>
    <w:rsid w:val="008D2703"/>
    <w:rsid w:val="008F4EA8"/>
    <w:rsid w:val="00946DC3"/>
    <w:rsid w:val="00953DB2"/>
    <w:rsid w:val="009701B2"/>
    <w:rsid w:val="009721F4"/>
    <w:rsid w:val="00974860"/>
    <w:rsid w:val="00997787"/>
    <w:rsid w:val="009D426E"/>
    <w:rsid w:val="009E4581"/>
    <w:rsid w:val="009F65B7"/>
    <w:rsid w:val="00A0155B"/>
    <w:rsid w:val="00A23FAC"/>
    <w:rsid w:val="00A2404A"/>
    <w:rsid w:val="00A327F4"/>
    <w:rsid w:val="00A45AD8"/>
    <w:rsid w:val="00A53EC1"/>
    <w:rsid w:val="00A81D71"/>
    <w:rsid w:val="00A87453"/>
    <w:rsid w:val="00AE4A35"/>
    <w:rsid w:val="00B950E0"/>
    <w:rsid w:val="00C14D44"/>
    <w:rsid w:val="00C547BA"/>
    <w:rsid w:val="00C565C8"/>
    <w:rsid w:val="00CE3D63"/>
    <w:rsid w:val="00CE4972"/>
    <w:rsid w:val="00CE70BB"/>
    <w:rsid w:val="00D53A94"/>
    <w:rsid w:val="00D843CD"/>
    <w:rsid w:val="00DB0807"/>
    <w:rsid w:val="00DB5314"/>
    <w:rsid w:val="00DF090D"/>
    <w:rsid w:val="00DF3C33"/>
    <w:rsid w:val="00E241A9"/>
    <w:rsid w:val="00E34FDC"/>
    <w:rsid w:val="00E51163"/>
    <w:rsid w:val="00E8264F"/>
    <w:rsid w:val="00E923EE"/>
    <w:rsid w:val="00EA373E"/>
    <w:rsid w:val="00ED1004"/>
    <w:rsid w:val="00ED5436"/>
    <w:rsid w:val="00EE26C4"/>
    <w:rsid w:val="00F05CB1"/>
    <w:rsid w:val="00F07544"/>
    <w:rsid w:val="00F7003A"/>
    <w:rsid w:val="00F74381"/>
    <w:rsid w:val="00F8292A"/>
    <w:rsid w:val="00FA1DA5"/>
    <w:rsid w:val="00FA5C7D"/>
    <w:rsid w:val="00FC2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15F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4">
    <w:name w:val="heading 4"/>
    <w:basedOn w:val="Normln"/>
    <w:next w:val="Normln"/>
    <w:link w:val="Nadpis4Char"/>
    <w:qFormat/>
    <w:rsid w:val="00315F90"/>
    <w:pPr>
      <w:keepNext/>
      <w:spacing w:line="360" w:lineRule="auto"/>
      <w:jc w:val="center"/>
      <w:outlineLvl w:val="3"/>
    </w:pPr>
    <w:rPr>
      <w:rFonts w:ascii="Bank Gothic Md AT" w:hAnsi="Bank Gothic Md AT"/>
      <w:b/>
      <w:color w:val="008080"/>
      <w:sz w:val="48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hps">
    <w:name w:val="hps"/>
    <w:basedOn w:val="Standardnpsmoodstavce"/>
    <w:rsid w:val="00315F90"/>
  </w:style>
  <w:style w:type="character" w:customStyle="1" w:styleId="atn">
    <w:name w:val="atn"/>
    <w:basedOn w:val="Standardnpsmoodstavce"/>
    <w:rsid w:val="00315F90"/>
  </w:style>
  <w:style w:type="paragraph" w:styleId="Zhlav">
    <w:name w:val="header"/>
    <w:basedOn w:val="Normln"/>
    <w:link w:val="ZhlavChar"/>
    <w:uiPriority w:val="99"/>
    <w:unhideWhenUsed/>
    <w:rsid w:val="00315F9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15F90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15F9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15F90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4Char">
    <w:name w:val="Nadpis 4 Char"/>
    <w:basedOn w:val="Standardnpsmoodstavce"/>
    <w:link w:val="Nadpis4"/>
    <w:rsid w:val="00315F90"/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paragraph" w:customStyle="1" w:styleId="tir">
    <w:name w:val="tiráž"/>
    <w:basedOn w:val="Normln"/>
    <w:rsid w:val="00315F90"/>
    <w:pPr>
      <w:widowControl w:val="0"/>
      <w:autoSpaceDE w:val="0"/>
      <w:autoSpaceDN w:val="0"/>
      <w:adjustRightInd w:val="0"/>
      <w:ind w:left="-38" w:right="-22"/>
      <w:jc w:val="both"/>
    </w:pPr>
    <w:rPr>
      <w:rFonts w:ascii="Euromode" w:hAnsi="Euromode"/>
      <w:caps/>
      <w:color w:val="000000"/>
      <w:spacing w:val="10"/>
      <w:sz w:val="12"/>
      <w:szCs w:val="12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D426E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D426E"/>
    <w:rPr>
      <w:rFonts w:ascii="Tahoma" w:eastAsia="Times New Roman" w:hAnsi="Tahoma" w:cs="Tahoma"/>
      <w:sz w:val="16"/>
      <w:szCs w:val="16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15F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4">
    <w:name w:val="heading 4"/>
    <w:basedOn w:val="Normln"/>
    <w:next w:val="Normln"/>
    <w:link w:val="Nadpis4Char"/>
    <w:qFormat/>
    <w:rsid w:val="00315F90"/>
    <w:pPr>
      <w:keepNext/>
      <w:spacing w:line="360" w:lineRule="auto"/>
      <w:jc w:val="center"/>
      <w:outlineLvl w:val="3"/>
    </w:pPr>
    <w:rPr>
      <w:rFonts w:ascii="Bank Gothic Md AT" w:hAnsi="Bank Gothic Md AT"/>
      <w:b/>
      <w:color w:val="008080"/>
      <w:sz w:val="48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hps">
    <w:name w:val="hps"/>
    <w:basedOn w:val="Standardnpsmoodstavce"/>
    <w:rsid w:val="00315F90"/>
  </w:style>
  <w:style w:type="character" w:customStyle="1" w:styleId="atn">
    <w:name w:val="atn"/>
    <w:basedOn w:val="Standardnpsmoodstavce"/>
    <w:rsid w:val="00315F90"/>
  </w:style>
  <w:style w:type="paragraph" w:styleId="Zhlav">
    <w:name w:val="header"/>
    <w:basedOn w:val="Normln"/>
    <w:link w:val="ZhlavChar"/>
    <w:uiPriority w:val="99"/>
    <w:unhideWhenUsed/>
    <w:rsid w:val="00315F9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15F90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15F9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15F90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4Char">
    <w:name w:val="Nadpis 4 Char"/>
    <w:basedOn w:val="Standardnpsmoodstavce"/>
    <w:link w:val="Nadpis4"/>
    <w:rsid w:val="00315F90"/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paragraph" w:customStyle="1" w:styleId="tir">
    <w:name w:val="tiráž"/>
    <w:basedOn w:val="Normln"/>
    <w:rsid w:val="00315F90"/>
    <w:pPr>
      <w:widowControl w:val="0"/>
      <w:autoSpaceDE w:val="0"/>
      <w:autoSpaceDN w:val="0"/>
      <w:adjustRightInd w:val="0"/>
      <w:ind w:left="-38" w:right="-22"/>
      <w:jc w:val="both"/>
    </w:pPr>
    <w:rPr>
      <w:rFonts w:ascii="Euromode" w:hAnsi="Euromode"/>
      <w:caps/>
      <w:color w:val="000000"/>
      <w:spacing w:val="10"/>
      <w:sz w:val="12"/>
      <w:szCs w:val="12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D426E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D426E"/>
    <w:rPr>
      <w:rFonts w:ascii="Tahoma" w:eastAsia="Times New Roman" w:hAnsi="Tahoma" w:cs="Tahoma"/>
      <w:sz w:val="16"/>
      <w:szCs w:val="16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1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am.dusek@ntm.cz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597</Words>
  <Characters>3523</Characters>
  <Application>Microsoft Office Word</Application>
  <DocSecurity>0</DocSecurity>
  <Lines>29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 Dušek</dc:creator>
  <cp:lastModifiedBy>Jana Dobisíková</cp:lastModifiedBy>
  <cp:revision>3</cp:revision>
  <cp:lastPrinted>2016-02-15T12:48:00Z</cp:lastPrinted>
  <dcterms:created xsi:type="dcterms:W3CDTF">2016-02-17T08:21:00Z</dcterms:created>
  <dcterms:modified xsi:type="dcterms:W3CDTF">2016-02-17T08:31:00Z</dcterms:modified>
</cp:coreProperties>
</file>