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7FA" w:rsidRDefault="00C377FA" w:rsidP="00E41C7F">
      <w:pPr>
        <w:spacing w:line="360" w:lineRule="auto"/>
        <w:jc w:val="center"/>
        <w:rPr>
          <w:rFonts w:ascii="Arial" w:hAnsi="Arial" w:cs="Arial"/>
          <w:b/>
          <w:sz w:val="36"/>
          <w:szCs w:val="34"/>
        </w:rPr>
      </w:pPr>
    </w:p>
    <w:p w:rsidR="00E41C7F" w:rsidRPr="00C377FA" w:rsidRDefault="00C377FA" w:rsidP="00E41C7F">
      <w:pPr>
        <w:spacing w:line="360" w:lineRule="auto"/>
        <w:jc w:val="center"/>
        <w:rPr>
          <w:rFonts w:ascii="Arial" w:hAnsi="Arial" w:cs="Arial"/>
          <w:b/>
          <w:sz w:val="36"/>
          <w:szCs w:val="34"/>
        </w:rPr>
      </w:pPr>
      <w:r w:rsidRPr="00C377FA">
        <w:rPr>
          <w:rFonts w:ascii="Arial" w:hAnsi="Arial" w:cs="Arial"/>
          <w:b/>
          <w:sz w:val="36"/>
          <w:szCs w:val="34"/>
        </w:rPr>
        <w:t>Národní technické muzeum oceněno!</w:t>
      </w:r>
    </w:p>
    <w:p w:rsidR="00E41C7F" w:rsidRPr="00C377FA" w:rsidRDefault="00C377FA" w:rsidP="00C377FA">
      <w:pPr>
        <w:spacing w:line="360" w:lineRule="auto"/>
        <w:jc w:val="both"/>
        <w:rPr>
          <w:rFonts w:ascii="Arial" w:hAnsi="Arial" w:cs="Arial"/>
          <w:b/>
          <w:szCs w:val="34"/>
        </w:rPr>
      </w:pPr>
      <w:r w:rsidRPr="00C377FA">
        <w:rPr>
          <w:rFonts w:ascii="Arial" w:hAnsi="Arial" w:cs="Arial"/>
          <w:b/>
          <w:szCs w:val="34"/>
        </w:rPr>
        <w:t>Centrum stavitelského dědictví Plasy Národního technického muzea</w:t>
      </w:r>
      <w:r>
        <w:rPr>
          <w:rFonts w:ascii="Arial" w:hAnsi="Arial" w:cs="Arial"/>
          <w:b/>
          <w:szCs w:val="34"/>
        </w:rPr>
        <w:t xml:space="preserve"> bylo</w:t>
      </w:r>
      <w:r w:rsidR="00E41C7F" w:rsidRPr="00C377FA">
        <w:rPr>
          <w:rFonts w:ascii="Arial" w:hAnsi="Arial" w:cs="Arial"/>
          <w:b/>
          <w:szCs w:val="34"/>
        </w:rPr>
        <w:t xml:space="preserve"> vybráno mezi nejlepší architektonické realizace let 2014 a 2015</w:t>
      </w:r>
      <w:r>
        <w:rPr>
          <w:rFonts w:ascii="Arial" w:hAnsi="Arial" w:cs="Arial"/>
          <w:b/>
          <w:szCs w:val="34"/>
        </w:rPr>
        <w:t xml:space="preserve">. </w:t>
      </w:r>
      <w:r w:rsidR="00E924D1" w:rsidRPr="00C377FA">
        <w:rPr>
          <w:rFonts w:ascii="Arial" w:hAnsi="Arial" w:cs="Arial"/>
          <w:b/>
          <w:szCs w:val="34"/>
        </w:rPr>
        <w:t xml:space="preserve">Po obdržení Ceny hejtmana Plzeňského kraje v </w:t>
      </w:r>
      <w:r w:rsidR="008176F3" w:rsidRPr="00C377FA">
        <w:rPr>
          <w:rFonts w:ascii="Arial" w:hAnsi="Arial" w:cs="Arial"/>
          <w:b/>
          <w:szCs w:val="34"/>
        </w:rPr>
        <w:t>soutěži</w:t>
      </w:r>
      <w:r w:rsidR="00E924D1" w:rsidRPr="00C377FA">
        <w:rPr>
          <w:rFonts w:ascii="Arial" w:hAnsi="Arial" w:cs="Arial"/>
          <w:b/>
          <w:szCs w:val="34"/>
        </w:rPr>
        <w:t xml:space="preserve"> Stavba roku Plzeňského kraje 2014 se plaský areál dočkal dalšího odborného uznání.</w:t>
      </w:r>
    </w:p>
    <w:p w:rsidR="00E924D1" w:rsidRDefault="00E924D1" w:rsidP="00441BD9">
      <w:pPr>
        <w:spacing w:line="360" w:lineRule="auto"/>
        <w:jc w:val="both"/>
      </w:pPr>
    </w:p>
    <w:p w:rsidR="00E41C7F" w:rsidRDefault="00E41C7F" w:rsidP="00441BD9">
      <w:pPr>
        <w:spacing w:line="360" w:lineRule="auto"/>
        <w:jc w:val="both"/>
      </w:pPr>
      <w:r>
        <w:t>Úspěšná rekonstrukce bývalých hospodářských budov a pivovaru plaského k</w:t>
      </w:r>
      <w:bookmarkStart w:id="0" w:name="_GoBack"/>
      <w:bookmarkEnd w:id="0"/>
      <w:r>
        <w:t xml:space="preserve">láštera se dočkala prestižního uznání, a to výběru do ročenky Česká architektura 2014 – 2015. Areál Centra stavitelského dědictví v Plasích, otevřený v roce 2015, </w:t>
      </w:r>
      <w:r w:rsidR="00441BD9">
        <w:t>se tak dostal</w:t>
      </w:r>
      <w:r>
        <w:t xml:space="preserve"> mezi </w:t>
      </w:r>
      <w:r w:rsidR="00441BD9">
        <w:br/>
      </w:r>
      <w:r>
        <w:t xml:space="preserve">32 nejlepších architektonických realizací na našem území, jejichž výběr byl svěřen architektce Jitce </w:t>
      </w:r>
      <w:proofErr w:type="spellStart"/>
      <w:r>
        <w:t>Ressové</w:t>
      </w:r>
      <w:proofErr w:type="spellEnd"/>
      <w:r>
        <w:t xml:space="preserve">. Ročenka pravidelně informuje nejen odbornou, ale i laickou veřejnost </w:t>
      </w:r>
      <w:r w:rsidR="00441BD9">
        <w:br/>
      </w:r>
      <w:r>
        <w:t xml:space="preserve">o aktuální situaci v oboru, slouží jako přehled současné architektonické scény a přináší podněty k inspiraci a veřejné diskuzi. </w:t>
      </w:r>
    </w:p>
    <w:p w:rsidR="00E41C7F" w:rsidRDefault="00E41C7F" w:rsidP="00441BD9">
      <w:pPr>
        <w:spacing w:line="360" w:lineRule="auto"/>
        <w:jc w:val="both"/>
      </w:pPr>
    </w:p>
    <w:p w:rsidR="00E41C7F" w:rsidRDefault="00E41C7F" w:rsidP="00441BD9">
      <w:pPr>
        <w:spacing w:line="360" w:lineRule="auto"/>
        <w:jc w:val="both"/>
      </w:pPr>
      <w:r>
        <w:t xml:space="preserve">Jitka </w:t>
      </w:r>
      <w:proofErr w:type="spellStart"/>
      <w:r>
        <w:t>Ressová</w:t>
      </w:r>
      <w:proofErr w:type="spellEnd"/>
      <w:r>
        <w:t xml:space="preserve"> k výběru CSD Plasy v ročence dodává: „</w:t>
      </w:r>
      <w:r w:rsidRPr="00A26FF8">
        <w:rPr>
          <w:i/>
        </w:rPr>
        <w:t xml:space="preserve">Obrovské prostory bývalého pivovaru našly úžasné naplnění. Právě díky rozlehlosti je tam možno instalovat mnoho modelů </w:t>
      </w:r>
      <w:r w:rsidR="00441BD9">
        <w:rPr>
          <w:i/>
        </w:rPr>
        <w:br/>
      </w:r>
      <w:r w:rsidRPr="00A26FF8">
        <w:rPr>
          <w:i/>
        </w:rPr>
        <w:t>či stavebních prvků v měřítku 1:1. Vzniká tak skvělá 3D učebnice konstrukčních, stavebních prvků, detailů a technologií. Klášter se tedy může stát opět místem poutníků, kteří sem z dálky přijíždějí za něčím výjimečným i za vzděláním. Objekt prošel kvalitní obnovou a část jeho konstrukcí se stala exponáty.</w:t>
      </w:r>
      <w:r>
        <w:t xml:space="preserve">“ </w:t>
      </w:r>
    </w:p>
    <w:p w:rsidR="00E41C7F" w:rsidRDefault="00E41C7F" w:rsidP="00441BD9">
      <w:pPr>
        <w:spacing w:line="360" w:lineRule="auto"/>
        <w:jc w:val="both"/>
      </w:pPr>
    </w:p>
    <w:p w:rsidR="00E41C7F" w:rsidRDefault="00E41C7F" w:rsidP="00441BD9">
      <w:pPr>
        <w:spacing w:line="360" w:lineRule="auto"/>
        <w:jc w:val="both"/>
      </w:pPr>
      <w:r>
        <w:t>Vzorový projekt památkové obnovy hospodářských budov bývalého kláštera dal vzniknout rozsáhlé Expozici stavitelství, která je svým zaměřením i rozsahem unikátní nejen v rámci České republiky. Areál rovněž poskytuje prostor prezentačním dílnám tradičních stavebních řemesel a skýtá zázemí pro pořádání konferencí a vzdělávacích akcí.</w:t>
      </w:r>
    </w:p>
    <w:p w:rsidR="00441BD9" w:rsidRDefault="00441BD9" w:rsidP="00441BD9">
      <w:pPr>
        <w:spacing w:line="360" w:lineRule="auto"/>
        <w:jc w:val="both"/>
      </w:pPr>
    </w:p>
    <w:p w:rsidR="009502F5" w:rsidRPr="008176F3" w:rsidRDefault="00E41C7F" w:rsidP="008176F3">
      <w:pPr>
        <w:autoSpaceDE w:val="0"/>
        <w:autoSpaceDN w:val="0"/>
        <w:adjustRightInd w:val="0"/>
        <w:spacing w:line="360" w:lineRule="auto"/>
      </w:pPr>
      <w:r>
        <w:t xml:space="preserve">Obnova historicky cenného areálu trvala od vzniku prvního projektu v roce 2010 až po jeho dokončení pět let. První etapu měl na starosti Projektový ateliér pro architekturu a pozemní stavby, na druhé </w:t>
      </w:r>
      <w:r w:rsidR="008176F3">
        <w:t xml:space="preserve">etapě </w:t>
      </w:r>
      <w:r>
        <w:t xml:space="preserve">se podíleli </w:t>
      </w:r>
      <w:r w:rsidR="008176F3">
        <w:t xml:space="preserve">Masák </w:t>
      </w:r>
      <w:r w:rsidR="008176F3" w:rsidRPr="008176F3">
        <w:t xml:space="preserve">&amp; Partner, </w:t>
      </w:r>
      <w:proofErr w:type="spellStart"/>
      <w:r w:rsidR="008176F3" w:rsidRPr="008176F3">
        <w:t>Metroprojekt</w:t>
      </w:r>
      <w:proofErr w:type="spellEnd"/>
      <w:r w:rsidR="008176F3" w:rsidRPr="008176F3">
        <w:t xml:space="preserve"> a </w:t>
      </w:r>
      <w:proofErr w:type="spellStart"/>
      <w:r w:rsidR="008176F3" w:rsidRPr="008176F3">
        <w:t>tbi.architekti</w:t>
      </w:r>
      <w:proofErr w:type="spellEnd"/>
      <w:r w:rsidR="008176F3" w:rsidRPr="008176F3">
        <w:t>.</w:t>
      </w:r>
    </w:p>
    <w:p w:rsidR="00C377FA" w:rsidRDefault="00C377FA" w:rsidP="00E41C7F">
      <w:pPr>
        <w:spacing w:line="360" w:lineRule="auto"/>
        <w:jc w:val="center"/>
        <w:rPr>
          <w:rFonts w:eastAsia="Calibri"/>
          <w:sz w:val="20"/>
          <w:szCs w:val="20"/>
        </w:rPr>
      </w:pPr>
    </w:p>
    <w:p w:rsidR="00C377FA" w:rsidRDefault="00C377FA" w:rsidP="00E41C7F">
      <w:pPr>
        <w:spacing w:line="360" w:lineRule="auto"/>
        <w:jc w:val="center"/>
        <w:rPr>
          <w:rFonts w:eastAsia="Calibri"/>
          <w:sz w:val="20"/>
          <w:szCs w:val="20"/>
        </w:rPr>
      </w:pPr>
    </w:p>
    <w:p w:rsidR="00C377FA" w:rsidRDefault="00C377FA" w:rsidP="00E41C7F">
      <w:pPr>
        <w:spacing w:line="360" w:lineRule="auto"/>
        <w:jc w:val="center"/>
        <w:rPr>
          <w:rFonts w:eastAsia="Calibri"/>
          <w:sz w:val="20"/>
          <w:szCs w:val="20"/>
        </w:rPr>
      </w:pPr>
    </w:p>
    <w:p w:rsidR="00C377FA" w:rsidRDefault="00C377FA" w:rsidP="00E41C7F">
      <w:pPr>
        <w:spacing w:line="360" w:lineRule="auto"/>
        <w:jc w:val="center"/>
        <w:rPr>
          <w:rFonts w:eastAsia="Calibri"/>
          <w:sz w:val="20"/>
          <w:szCs w:val="20"/>
        </w:rPr>
      </w:pPr>
    </w:p>
    <w:p w:rsidR="00C377FA" w:rsidRDefault="00C377FA" w:rsidP="00E41C7F">
      <w:pPr>
        <w:spacing w:line="360" w:lineRule="auto"/>
        <w:jc w:val="center"/>
        <w:rPr>
          <w:rFonts w:eastAsia="Calibri"/>
          <w:sz w:val="20"/>
          <w:szCs w:val="20"/>
        </w:rPr>
      </w:pPr>
    </w:p>
    <w:p w:rsidR="00A0284B" w:rsidRDefault="00E41C7F" w:rsidP="00E41C7F">
      <w:pPr>
        <w:spacing w:line="360" w:lineRule="auto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drawing>
          <wp:inline distT="0" distB="0" distL="0" distR="0" wp14:anchorId="5735A2D9" wp14:editId="3FB53BAB">
            <wp:extent cx="4714875" cy="3143250"/>
            <wp:effectExtent l="0" t="0" r="9525" b="0"/>
            <wp:docPr id="3" name="Obrázek 3" descr="C:\Users\tklick\Desktop\PLASY\Plasy - foto\palsy_nova sezona_foto\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PLASY\Plasy - foto\palsy_nova sezona_foto\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767" cy="315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7F" w:rsidRPr="00E41C7F" w:rsidRDefault="00E41C7F" w:rsidP="00E41C7F">
      <w:pPr>
        <w:jc w:val="center"/>
        <w:rPr>
          <w:rFonts w:ascii="Arial" w:hAnsi="Arial" w:cs="Arial"/>
          <w:sz w:val="22"/>
        </w:rPr>
      </w:pPr>
      <w:r w:rsidRPr="00E41C7F">
        <w:rPr>
          <w:rFonts w:ascii="Arial" w:hAnsi="Arial" w:cs="Arial"/>
          <w:sz w:val="22"/>
        </w:rPr>
        <w:t>Pohled do části Expozice stavitelství věnované krovům</w:t>
      </w:r>
    </w:p>
    <w:p w:rsidR="00E41C7F" w:rsidRDefault="00E41C7F" w:rsidP="00C14D44">
      <w:pPr>
        <w:spacing w:line="360" w:lineRule="auto"/>
        <w:rPr>
          <w:rFonts w:eastAsia="Calibri"/>
          <w:sz w:val="20"/>
          <w:szCs w:val="20"/>
        </w:rPr>
      </w:pPr>
    </w:p>
    <w:p w:rsidR="00E41C7F" w:rsidRDefault="00E41C7F" w:rsidP="00E41C7F">
      <w:pPr>
        <w:spacing w:line="360" w:lineRule="auto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drawing>
          <wp:inline distT="0" distB="0" distL="0" distR="0">
            <wp:extent cx="4713822" cy="3453246"/>
            <wp:effectExtent l="0" t="0" r="0" b="0"/>
            <wp:docPr id="4" name="Obrázek 4" descr="C:\Users\tklick\Desktop\PLASY\Plasy - foto\Plasy - projekce Spitiruál\pl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esktop\PLASY\Plasy - foto\Plasy - projekce Spitiruál\plas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466" cy="346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3A5" w:rsidRDefault="00E41C7F" w:rsidP="00E41C7F">
      <w:pPr>
        <w:spacing w:line="360" w:lineRule="auto"/>
        <w:jc w:val="center"/>
        <w:rPr>
          <w:rFonts w:ascii="Arial" w:hAnsi="Arial" w:cs="Arial"/>
          <w:sz w:val="22"/>
        </w:rPr>
      </w:pPr>
      <w:r w:rsidRPr="00E41C7F">
        <w:rPr>
          <w:rFonts w:ascii="Arial" w:hAnsi="Arial" w:cs="Arial"/>
          <w:sz w:val="22"/>
        </w:rPr>
        <w:t>Centrum stavitelského dědictví Plasy</w:t>
      </w:r>
    </w:p>
    <w:p w:rsidR="00C377FA" w:rsidRDefault="00C377FA" w:rsidP="00E41C7F">
      <w:pPr>
        <w:spacing w:line="360" w:lineRule="auto"/>
        <w:jc w:val="center"/>
        <w:rPr>
          <w:rFonts w:ascii="Arial" w:hAnsi="Arial" w:cs="Arial"/>
          <w:sz w:val="22"/>
        </w:rPr>
      </w:pPr>
    </w:p>
    <w:p w:rsidR="00C377FA" w:rsidRDefault="00C377FA" w:rsidP="00E41C7F">
      <w:pPr>
        <w:spacing w:line="360" w:lineRule="auto"/>
        <w:jc w:val="center"/>
        <w:rPr>
          <w:rFonts w:ascii="Arial" w:hAnsi="Arial" w:cs="Arial"/>
          <w:sz w:val="22"/>
        </w:rPr>
      </w:pPr>
    </w:p>
    <w:p w:rsidR="00C377FA" w:rsidRDefault="00C377FA" w:rsidP="00E41C7F">
      <w:pPr>
        <w:spacing w:line="360" w:lineRule="auto"/>
        <w:jc w:val="center"/>
        <w:rPr>
          <w:rFonts w:ascii="Arial" w:hAnsi="Arial" w:cs="Arial"/>
          <w:sz w:val="22"/>
        </w:rPr>
      </w:pPr>
    </w:p>
    <w:p w:rsidR="00C377FA" w:rsidRPr="00E41C7F" w:rsidRDefault="00C377FA" w:rsidP="00E41C7F">
      <w:pPr>
        <w:spacing w:line="360" w:lineRule="auto"/>
        <w:jc w:val="center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>
            <wp:extent cx="2381250" cy="3190875"/>
            <wp:effectExtent l="0" t="0" r="0" b="9525"/>
            <wp:docPr id="1" name="Obrázek 1" descr="Obálka titulu &amp;Ccaron;eská architektura 2014-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álka titulu &amp;Ccaron;eská architektura 2014-20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7F" w:rsidRPr="00C377FA" w:rsidRDefault="00C377FA" w:rsidP="00C377FA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Ročenka Česká architektura 2014–2015</w:t>
      </w:r>
    </w:p>
    <w:p w:rsidR="00C377FA" w:rsidRDefault="00C377FA" w:rsidP="00C14D44">
      <w:pPr>
        <w:spacing w:line="360" w:lineRule="auto"/>
        <w:rPr>
          <w:rFonts w:eastAsia="Calibri"/>
          <w:sz w:val="20"/>
          <w:szCs w:val="20"/>
        </w:rPr>
      </w:pPr>
    </w:p>
    <w:p w:rsidR="00C14D44" w:rsidRPr="00C14D44" w:rsidRDefault="00C14D44" w:rsidP="00C14D44">
      <w:pPr>
        <w:spacing w:line="360" w:lineRule="auto"/>
        <w:rPr>
          <w:i/>
        </w:rPr>
      </w:pPr>
      <w:r w:rsidRPr="00F10C89">
        <w:rPr>
          <w:rFonts w:eastAsia="Calibri"/>
          <w:sz w:val="20"/>
          <w:szCs w:val="20"/>
        </w:rPr>
        <w:t>Mgr. Adam Dušek</w:t>
      </w:r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Vedoucí </w:t>
      </w:r>
      <w:r>
        <w:rPr>
          <w:rFonts w:eastAsia="Calibri"/>
          <w:i/>
          <w:sz w:val="20"/>
          <w:szCs w:val="20"/>
        </w:rPr>
        <w:t xml:space="preserve">oddělení </w:t>
      </w:r>
      <w:r w:rsidRPr="00F10C89">
        <w:rPr>
          <w:rFonts w:eastAsia="Calibri"/>
          <w:i/>
          <w:sz w:val="20"/>
          <w:szCs w:val="20"/>
        </w:rPr>
        <w:t>PR a práce s veřejností</w:t>
      </w:r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Email: </w:t>
      </w:r>
      <w:hyperlink r:id="rId10" w:history="1">
        <w:r w:rsidRPr="00F10C89">
          <w:rPr>
            <w:rFonts w:eastAsia="Calibri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Mob: +420 774 426 828</w:t>
      </w:r>
    </w:p>
    <w:p w:rsidR="00C14D44" w:rsidRPr="00F10C89" w:rsidRDefault="00C14D44" w:rsidP="00C14D44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Národní technické muzeum</w:t>
      </w:r>
    </w:p>
    <w:p w:rsidR="00C14D44" w:rsidRPr="004A0D53" w:rsidRDefault="00C14D44" w:rsidP="00FE797E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Kostelní 42, 170 78, Praha 7</w:t>
      </w:r>
    </w:p>
    <w:sectPr w:rsidR="00C14D44" w:rsidRPr="004A0D5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6B2" w:rsidRDefault="009E56B2" w:rsidP="00315F90">
      <w:r>
        <w:separator/>
      </w:r>
    </w:p>
  </w:endnote>
  <w:endnote w:type="continuationSeparator" w:id="0">
    <w:p w:rsidR="009E56B2" w:rsidRDefault="009E56B2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6B2" w:rsidRDefault="009E56B2" w:rsidP="00315F90">
      <w:r>
        <w:separator/>
      </w:r>
    </w:p>
  </w:footnote>
  <w:footnote w:type="continuationSeparator" w:id="0">
    <w:p w:rsidR="009E56B2" w:rsidRDefault="009E56B2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078F5"/>
    <w:rsid w:val="00024162"/>
    <w:rsid w:val="00034C5A"/>
    <w:rsid w:val="00040749"/>
    <w:rsid w:val="00043E09"/>
    <w:rsid w:val="0005326F"/>
    <w:rsid w:val="000879A0"/>
    <w:rsid w:val="00091096"/>
    <w:rsid w:val="00091AA7"/>
    <w:rsid w:val="00091B13"/>
    <w:rsid w:val="001455A5"/>
    <w:rsid w:val="001578F9"/>
    <w:rsid w:val="001830EA"/>
    <w:rsid w:val="001A4D7A"/>
    <w:rsid w:val="001E00A7"/>
    <w:rsid w:val="001E26FB"/>
    <w:rsid w:val="001E34D2"/>
    <w:rsid w:val="00251DFF"/>
    <w:rsid w:val="00270581"/>
    <w:rsid w:val="0029269B"/>
    <w:rsid w:val="002F28F4"/>
    <w:rsid w:val="0030334A"/>
    <w:rsid w:val="00315F90"/>
    <w:rsid w:val="00384198"/>
    <w:rsid w:val="003968DC"/>
    <w:rsid w:val="003A68A6"/>
    <w:rsid w:val="003D17E4"/>
    <w:rsid w:val="003D61E6"/>
    <w:rsid w:val="004039D5"/>
    <w:rsid w:val="00413105"/>
    <w:rsid w:val="00433970"/>
    <w:rsid w:val="00441BD9"/>
    <w:rsid w:val="004A0D53"/>
    <w:rsid w:val="004D1C92"/>
    <w:rsid w:val="00534CBF"/>
    <w:rsid w:val="00537990"/>
    <w:rsid w:val="00573993"/>
    <w:rsid w:val="00575F1C"/>
    <w:rsid w:val="00583CD0"/>
    <w:rsid w:val="005B683F"/>
    <w:rsid w:val="00601028"/>
    <w:rsid w:val="006350D9"/>
    <w:rsid w:val="006673A5"/>
    <w:rsid w:val="00667F3A"/>
    <w:rsid w:val="0069484F"/>
    <w:rsid w:val="006A70D1"/>
    <w:rsid w:val="006B030B"/>
    <w:rsid w:val="006B482D"/>
    <w:rsid w:val="006E454F"/>
    <w:rsid w:val="0070288D"/>
    <w:rsid w:val="00724E2E"/>
    <w:rsid w:val="00726A20"/>
    <w:rsid w:val="00731873"/>
    <w:rsid w:val="0078597C"/>
    <w:rsid w:val="007961EE"/>
    <w:rsid w:val="007C5B27"/>
    <w:rsid w:val="007D1963"/>
    <w:rsid w:val="007F0A17"/>
    <w:rsid w:val="007F6B62"/>
    <w:rsid w:val="008176F3"/>
    <w:rsid w:val="00841895"/>
    <w:rsid w:val="008425C6"/>
    <w:rsid w:val="008508ED"/>
    <w:rsid w:val="0086170C"/>
    <w:rsid w:val="008651DD"/>
    <w:rsid w:val="008B1970"/>
    <w:rsid w:val="008C1EA4"/>
    <w:rsid w:val="008C3302"/>
    <w:rsid w:val="008D2703"/>
    <w:rsid w:val="008F4EA8"/>
    <w:rsid w:val="00946DC3"/>
    <w:rsid w:val="009502F5"/>
    <w:rsid w:val="00953DB2"/>
    <w:rsid w:val="009701B2"/>
    <w:rsid w:val="009721F4"/>
    <w:rsid w:val="00974860"/>
    <w:rsid w:val="00997787"/>
    <w:rsid w:val="009D426E"/>
    <w:rsid w:val="009E4581"/>
    <w:rsid w:val="009E56B2"/>
    <w:rsid w:val="009F65B7"/>
    <w:rsid w:val="00A0155B"/>
    <w:rsid w:val="00A0284B"/>
    <w:rsid w:val="00A23FAC"/>
    <w:rsid w:val="00A2404A"/>
    <w:rsid w:val="00A327F4"/>
    <w:rsid w:val="00A45AD8"/>
    <w:rsid w:val="00A53EC1"/>
    <w:rsid w:val="00A81D71"/>
    <w:rsid w:val="00A87453"/>
    <w:rsid w:val="00AE4A35"/>
    <w:rsid w:val="00B84F9C"/>
    <w:rsid w:val="00B950E0"/>
    <w:rsid w:val="00BC7A61"/>
    <w:rsid w:val="00C14D44"/>
    <w:rsid w:val="00C377FA"/>
    <w:rsid w:val="00C547BA"/>
    <w:rsid w:val="00C565C8"/>
    <w:rsid w:val="00CE3D63"/>
    <w:rsid w:val="00CE4972"/>
    <w:rsid w:val="00CE70BB"/>
    <w:rsid w:val="00D53A94"/>
    <w:rsid w:val="00D843CD"/>
    <w:rsid w:val="00DA5AAB"/>
    <w:rsid w:val="00DB0807"/>
    <w:rsid w:val="00DB5314"/>
    <w:rsid w:val="00DD77A9"/>
    <w:rsid w:val="00DF090D"/>
    <w:rsid w:val="00DF3C33"/>
    <w:rsid w:val="00E241A9"/>
    <w:rsid w:val="00E34FDC"/>
    <w:rsid w:val="00E41C7F"/>
    <w:rsid w:val="00E51163"/>
    <w:rsid w:val="00E8264F"/>
    <w:rsid w:val="00E923EE"/>
    <w:rsid w:val="00E924D1"/>
    <w:rsid w:val="00EA373E"/>
    <w:rsid w:val="00ED1004"/>
    <w:rsid w:val="00ED5436"/>
    <w:rsid w:val="00EE26C4"/>
    <w:rsid w:val="00F05CB1"/>
    <w:rsid w:val="00F07544"/>
    <w:rsid w:val="00F7003A"/>
    <w:rsid w:val="00F74381"/>
    <w:rsid w:val="00F8292A"/>
    <w:rsid w:val="00FA1DA5"/>
    <w:rsid w:val="00FA5C7D"/>
    <w:rsid w:val="00FC2FE4"/>
    <w:rsid w:val="00FE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77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C377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77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C377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dam.dusek@ntm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Tomáš Klička</cp:lastModifiedBy>
  <cp:revision>2</cp:revision>
  <cp:lastPrinted>2016-04-18T11:39:00Z</cp:lastPrinted>
  <dcterms:created xsi:type="dcterms:W3CDTF">2016-04-21T08:58:00Z</dcterms:created>
  <dcterms:modified xsi:type="dcterms:W3CDTF">2016-04-21T08:58:00Z</dcterms:modified>
</cp:coreProperties>
</file>