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03AE1" w14:textId="77777777" w:rsidR="00395F7A" w:rsidRPr="009809D6" w:rsidRDefault="00395F7A" w:rsidP="009809D6">
      <w:pPr>
        <w:spacing w:line="288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6C0448A" w14:textId="729A8AE5" w:rsidR="009809D6" w:rsidRPr="009809D6" w:rsidRDefault="009809D6" w:rsidP="009809D6">
      <w:pPr>
        <w:spacing w:line="288" w:lineRule="auto"/>
        <w:rPr>
          <w:rFonts w:ascii="Calibri" w:eastAsia="Times New Roman" w:hAnsi="Calibri" w:cs="Calibri"/>
          <w:b/>
          <w:sz w:val="30"/>
          <w:szCs w:val="30"/>
          <w:lang w:eastAsia="cs-CZ"/>
        </w:rPr>
      </w:pPr>
      <w:proofErr w:type="spellStart"/>
      <w:r w:rsidRPr="009809D6">
        <w:rPr>
          <w:rFonts w:ascii="Calibri" w:eastAsia="Times New Roman" w:hAnsi="Calibri" w:cs="Calibri"/>
          <w:b/>
          <w:sz w:val="30"/>
          <w:szCs w:val="30"/>
          <w:lang w:eastAsia="cs-CZ"/>
        </w:rPr>
        <w:t>Laminátka</w:t>
      </w:r>
      <w:proofErr w:type="spellEnd"/>
      <w:r w:rsidRPr="009809D6">
        <w:rPr>
          <w:rFonts w:ascii="Calibri" w:eastAsia="Times New Roman" w:hAnsi="Calibri" w:cs="Calibri"/>
          <w:b/>
          <w:sz w:val="30"/>
          <w:szCs w:val="30"/>
          <w:lang w:eastAsia="cs-CZ"/>
        </w:rPr>
        <w:t xml:space="preserve"> z </w:t>
      </w:r>
      <w:proofErr w:type="spellStart"/>
      <w:r w:rsidRPr="009809D6">
        <w:rPr>
          <w:rFonts w:ascii="Calibri" w:eastAsia="Times New Roman" w:hAnsi="Calibri" w:cs="Calibri"/>
          <w:b/>
          <w:sz w:val="30"/>
          <w:szCs w:val="30"/>
          <w:lang w:eastAsia="cs-CZ"/>
        </w:rPr>
        <w:t>Techmanie</w:t>
      </w:r>
      <w:proofErr w:type="spellEnd"/>
      <w:r w:rsidRPr="009809D6">
        <w:rPr>
          <w:rFonts w:ascii="Calibri" w:eastAsia="Times New Roman" w:hAnsi="Calibri" w:cs="Calibri"/>
          <w:b/>
          <w:sz w:val="30"/>
          <w:szCs w:val="30"/>
          <w:lang w:eastAsia="cs-CZ"/>
        </w:rPr>
        <w:t xml:space="preserve"> obohatí sbírky</w:t>
      </w:r>
      <w:r w:rsidRPr="009809D6">
        <w:rPr>
          <w:rFonts w:ascii="Calibri" w:eastAsia="Times New Roman" w:hAnsi="Calibri" w:cs="Calibri"/>
          <w:b/>
          <w:sz w:val="30"/>
          <w:szCs w:val="30"/>
          <w:lang w:eastAsia="cs-CZ"/>
        </w:rPr>
        <w:t xml:space="preserve"> Národního technického muzea</w:t>
      </w:r>
    </w:p>
    <w:p w14:paraId="19120367" w14:textId="7670A643" w:rsidR="009809D6" w:rsidRPr="009809D6" w:rsidRDefault="009809D6" w:rsidP="009809D6">
      <w:pPr>
        <w:spacing w:line="288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809D6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Unikátní prototyp šestinápravové elektrické lokomotivy S699.001 vyrobené ve Škodě Plzeň roku 1963 vyráží 1. 11. 2021 z TSC v Plzni na cestu do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Ž</w:t>
      </w:r>
      <w:r w:rsidRPr="009809D6">
        <w:rPr>
          <w:rFonts w:ascii="Calibri" w:eastAsia="Times New Roman" w:hAnsi="Calibri" w:cs="Calibri"/>
          <w:b/>
          <w:sz w:val="24"/>
          <w:szCs w:val="24"/>
          <w:lang w:eastAsia="cs-CZ"/>
        </w:rPr>
        <w:t>elezničního depozitáře NTM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br/>
      </w:r>
      <w:r w:rsidRPr="009809D6">
        <w:rPr>
          <w:rFonts w:ascii="Calibri" w:eastAsia="Times New Roman" w:hAnsi="Calibri" w:cs="Calibri"/>
          <w:b/>
          <w:sz w:val="24"/>
          <w:szCs w:val="24"/>
          <w:lang w:eastAsia="cs-CZ"/>
        </w:rPr>
        <w:t>v Chomutově</w:t>
      </w:r>
      <w:r w:rsidR="00291FBA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  <w:bookmarkStart w:id="0" w:name="_GoBack"/>
      <w:bookmarkEnd w:id="0"/>
    </w:p>
    <w:p w14:paraId="5D892CED" w14:textId="344FF35D" w:rsidR="009809D6" w:rsidRPr="009809D6" w:rsidRDefault="009809D6" w:rsidP="009809D6">
      <w:pPr>
        <w:spacing w:line="288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Národní technické muzeum získává na základě předkupního práva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M</w:t>
      </w:r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inisterstva kultury do státní sbírky NTM od </w:t>
      </w:r>
      <w:proofErr w:type="spellStart"/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>Techmania</w:t>
      </w:r>
      <w:proofErr w:type="spellEnd"/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 Science Center unikátní prototyp šestinápravové elektrické lokomotivy S699.001 vyrobené ve Škodě Plzeň roku 1963, největší a nejtěžší elektrické lokomotivy pro traťovou službu na území ČR. Jedná se o průkopníka, který stojí na počátku vývoje střídavé elektrické trakce na našem území, trakce, která bude v nedlouhé budoucnosti ovládat celé naše území. Vedle svých rozměrových a výkonových superlativů je lokomotiva nesmírně cenná též pro svůj ikonický design, za který vděčí designérovi Otakaru Diblíkovi, který pro stavbu skříně lokomotivy použil tehdy nový a nepříliš vyzkoušený materiál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>–</w:t>
      </w:r>
      <w:r w:rsidRPr="009809D6">
        <w:rPr>
          <w:rFonts w:ascii="Tahoma" w:eastAsia="Times New Roman" w:hAnsi="Tahoma" w:cs="Tahoma"/>
          <w:sz w:val="24"/>
          <w:szCs w:val="24"/>
          <w:lang w:eastAsia="cs-CZ"/>
        </w:rPr>
        <w:t>⁠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>skelný laminát, díky kterému se podařilo vytvořit z lokomotivy doslova umělecké dílo.</w:t>
      </w:r>
    </w:p>
    <w:p w14:paraId="359D4864" w14:textId="77777777" w:rsidR="009809D6" w:rsidRPr="009809D6" w:rsidRDefault="009809D6" w:rsidP="009809D6">
      <w:pPr>
        <w:spacing w:line="288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>Techmania</w:t>
      </w:r>
      <w:proofErr w:type="spellEnd"/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 Science Center, jejíž hlavní náplní je přibližování vědy a techniky v souvislostech prostřednictvím Chytré zábavy, spravuje několik klenotů továrny Škoda Plzeň, těmi nejobjemnějšími jsou historické lokomotivy. Po zhodnocení svých možností v ochraně historických exponátů a snaze centra se stát výkladní skříní nových technologií a jejich aplikací rozhodla </w:t>
      </w:r>
      <w:proofErr w:type="spellStart"/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>Techmania</w:t>
      </w:r>
      <w:proofErr w:type="spellEnd"/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 o odprodeji jedné z nich – lokomotivy S699.001. K prodeji tak byla nabídnuta lokomotiva značné historické hodnoty a významu. Jelikož je vozidlo pro své kvality po právu zapsáno na seznamu kulturních památek ČR, uplatnilo MK ČR předkupní právo státu ve prospěch Národního technického muzea. Přechodem z nestátního sektoru do státní sbírky bude pro tento unikát systémově zaručena nejvyšší možná právní ochrana a jistota zachování pro budoucí generace.</w:t>
      </w:r>
    </w:p>
    <w:p w14:paraId="6DEF0429" w14:textId="7A403086" w:rsidR="009809D6" w:rsidRPr="009809D6" w:rsidRDefault="009809D6" w:rsidP="009809D6">
      <w:pPr>
        <w:spacing w:line="288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Vozidlo bude převezeno do </w:t>
      </w:r>
      <w:r w:rsidR="009C08F0">
        <w:rPr>
          <w:rFonts w:ascii="Calibri" w:eastAsia="Times New Roman" w:hAnsi="Calibri" w:cs="Calibri"/>
          <w:sz w:val="24"/>
          <w:szCs w:val="24"/>
          <w:lang w:eastAsia="cs-CZ"/>
        </w:rPr>
        <w:t xml:space="preserve">Železničního </w:t>
      </w:r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>depozitáře NTM v Chomutově, kde bude vystaveno pro návštěvníky během sezónního zpřístupnění depozitáře. Po dokončení stálé expozice Muzea železnice a elektrotechniky NTM na pražském Masarykově nádraží je předpokládáno vystavení této významné kulturní památky právě zde. Ani jedna z lokací nevylučuje příležitostné vystavení na dalších místech, domovskou Plzeň nevyjímaje.</w:t>
      </w:r>
    </w:p>
    <w:p w14:paraId="0735F30B" w14:textId="1F153E0A" w:rsidR="009809D6" w:rsidRPr="009809D6" w:rsidRDefault="009809D6" w:rsidP="009809D6">
      <w:pPr>
        <w:spacing w:line="288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Národní technické muzeum nezískává sbírkové předměty do sbírky primárně za účelem jejich zprovoznění, ale za účelem jejich zachování ve státní sbírce pro budoucí generace. To platí i pro historická kolejová vozidla. Zapsání do sbírky NTM však v žádném případě neznamená, že některé z vozidel nemůže být zprovozněno. Rozhodující pro takové rozhodnutí je celá řada okolností. Mimo jiné je to finanční náročnost opravy a </w:t>
      </w:r>
      <w:proofErr w:type="gramStart"/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>následné</w:t>
      </w:r>
      <w:proofErr w:type="gramEnd"/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 provozní využití daného vozidla. S699.001 patří ke strojům, u kterých je </w:t>
      </w:r>
      <w:r w:rsidR="009C08F0"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zprovoznění pro NTM </w:t>
      </w:r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t xml:space="preserve">v případě </w:t>
      </w:r>
      <w:r w:rsidRPr="009809D6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vytvoření smysluplného projektu za finanční a provozní spolupráce externích partnerů představitelné.</w:t>
      </w:r>
    </w:p>
    <w:p w14:paraId="1ABD67E9" w14:textId="77777777" w:rsidR="00485BF3" w:rsidRDefault="00485BF3" w:rsidP="0079774A">
      <w:pPr>
        <w:spacing w:after="0"/>
        <w:jc w:val="both"/>
        <w:rPr>
          <w:b/>
          <w:sz w:val="24"/>
          <w:szCs w:val="24"/>
        </w:rPr>
      </w:pPr>
    </w:p>
    <w:p w14:paraId="3E55851A" w14:textId="3ACC768F" w:rsidR="00485BF3" w:rsidRDefault="00485BF3" w:rsidP="0079774A">
      <w:pPr>
        <w:spacing w:after="0"/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740BA0B" wp14:editId="38C87784">
            <wp:extent cx="5760720" cy="3236741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D36EC" w14:textId="065E1E04" w:rsidR="00485BF3" w:rsidRPr="00485BF3" w:rsidRDefault="00485BF3" w:rsidP="00485BF3">
      <w:pPr>
        <w:spacing w:after="0"/>
        <w:jc w:val="center"/>
        <w:rPr>
          <w:i/>
          <w:sz w:val="24"/>
          <w:szCs w:val="24"/>
        </w:rPr>
      </w:pPr>
      <w:r w:rsidRPr="00485BF3">
        <w:rPr>
          <w:rFonts w:ascii="Calibri" w:eastAsia="Times New Roman" w:hAnsi="Calibri" w:cs="Calibri"/>
          <w:i/>
          <w:sz w:val="24"/>
          <w:szCs w:val="24"/>
          <w:lang w:eastAsia="cs-CZ"/>
        </w:rPr>
        <w:t>L</w:t>
      </w:r>
      <w:r w:rsidRPr="00485BF3">
        <w:rPr>
          <w:rFonts w:ascii="Calibri" w:eastAsia="Times New Roman" w:hAnsi="Calibri" w:cs="Calibri"/>
          <w:i/>
          <w:sz w:val="24"/>
          <w:szCs w:val="24"/>
          <w:lang w:eastAsia="cs-CZ"/>
        </w:rPr>
        <w:t>okomotiv</w:t>
      </w:r>
      <w:r w:rsidRPr="00485BF3">
        <w:rPr>
          <w:rFonts w:ascii="Calibri" w:eastAsia="Times New Roman" w:hAnsi="Calibri" w:cs="Calibri"/>
          <w:i/>
          <w:sz w:val="24"/>
          <w:szCs w:val="24"/>
          <w:lang w:eastAsia="cs-CZ"/>
        </w:rPr>
        <w:t>a</w:t>
      </w:r>
      <w:r w:rsidRPr="00485BF3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S699.001</w:t>
      </w:r>
      <w:r w:rsidRPr="00485BF3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před převozem</w:t>
      </w:r>
    </w:p>
    <w:p w14:paraId="4BCE5B2E" w14:textId="77777777" w:rsidR="00485BF3" w:rsidRDefault="00485BF3" w:rsidP="0079774A">
      <w:pPr>
        <w:spacing w:after="0"/>
        <w:jc w:val="both"/>
        <w:rPr>
          <w:b/>
          <w:sz w:val="24"/>
          <w:szCs w:val="24"/>
        </w:rPr>
      </w:pPr>
    </w:p>
    <w:p w14:paraId="46F99EE4" w14:textId="77777777" w:rsidR="00485BF3" w:rsidRDefault="00485BF3" w:rsidP="0079774A">
      <w:pPr>
        <w:spacing w:after="0"/>
        <w:jc w:val="both"/>
        <w:rPr>
          <w:b/>
          <w:sz w:val="24"/>
          <w:szCs w:val="24"/>
        </w:rPr>
      </w:pPr>
    </w:p>
    <w:p w14:paraId="659D6D3F" w14:textId="63B2371F" w:rsidR="00C2413E" w:rsidRPr="00C2413E" w:rsidRDefault="00C2413E" w:rsidP="007977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Tisková zpráva </w:t>
      </w:r>
      <w:r w:rsidR="009809D6">
        <w:rPr>
          <w:b/>
          <w:sz w:val="24"/>
          <w:szCs w:val="24"/>
        </w:rPr>
        <w:t>1. listopadu</w:t>
      </w:r>
      <w:r>
        <w:rPr>
          <w:b/>
          <w:sz w:val="24"/>
          <w:szCs w:val="24"/>
        </w:rPr>
        <w:t xml:space="preserve"> 2021.</w:t>
      </w:r>
    </w:p>
    <w:p w14:paraId="44D5060F" w14:textId="77777777" w:rsidR="009C08F0" w:rsidRDefault="009C08F0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613C195" w14:textId="510B980D" w:rsidR="001F6F32" w:rsidRPr="004F7713" w:rsidRDefault="007B716C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sectPr w:rsidR="001F6F32" w:rsidRPr="004F77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7E066" w14:textId="77777777" w:rsidR="00B1390A" w:rsidRDefault="00B1390A" w:rsidP="007B716C">
      <w:pPr>
        <w:spacing w:after="0" w:line="240" w:lineRule="auto"/>
      </w:pPr>
      <w:r>
        <w:separator/>
      </w:r>
    </w:p>
  </w:endnote>
  <w:endnote w:type="continuationSeparator" w:id="0">
    <w:p w14:paraId="64ABF562" w14:textId="77777777" w:rsidR="00B1390A" w:rsidRDefault="00B1390A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32A04" w14:textId="77777777" w:rsidR="00B1390A" w:rsidRDefault="00B1390A" w:rsidP="007B716C">
      <w:pPr>
        <w:spacing w:after="0" w:line="240" w:lineRule="auto"/>
      </w:pPr>
      <w:r>
        <w:separator/>
      </w:r>
    </w:p>
  </w:footnote>
  <w:footnote w:type="continuationSeparator" w:id="0">
    <w:p w14:paraId="5816432C" w14:textId="77777777" w:rsidR="00B1390A" w:rsidRDefault="00B1390A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364E9"/>
    <w:rsid w:val="000416D9"/>
    <w:rsid w:val="0005488F"/>
    <w:rsid w:val="000755EB"/>
    <w:rsid w:val="00084195"/>
    <w:rsid w:val="00086675"/>
    <w:rsid w:val="00092C33"/>
    <w:rsid w:val="000936A5"/>
    <w:rsid w:val="000A0FC9"/>
    <w:rsid w:val="000A12DB"/>
    <w:rsid w:val="000A505E"/>
    <w:rsid w:val="000B681F"/>
    <w:rsid w:val="000C4016"/>
    <w:rsid w:val="000D5766"/>
    <w:rsid w:val="000D58FB"/>
    <w:rsid w:val="000E6931"/>
    <w:rsid w:val="000F6750"/>
    <w:rsid w:val="00101818"/>
    <w:rsid w:val="00101B9B"/>
    <w:rsid w:val="0010314B"/>
    <w:rsid w:val="001133A2"/>
    <w:rsid w:val="00126724"/>
    <w:rsid w:val="00144FEB"/>
    <w:rsid w:val="001578BD"/>
    <w:rsid w:val="00165C1E"/>
    <w:rsid w:val="00167959"/>
    <w:rsid w:val="001871DC"/>
    <w:rsid w:val="001935A4"/>
    <w:rsid w:val="00195A36"/>
    <w:rsid w:val="00197B39"/>
    <w:rsid w:val="001A681C"/>
    <w:rsid w:val="001B1BB2"/>
    <w:rsid w:val="001B628F"/>
    <w:rsid w:val="001C4E9F"/>
    <w:rsid w:val="001D16AA"/>
    <w:rsid w:val="001D2076"/>
    <w:rsid w:val="001E1FC7"/>
    <w:rsid w:val="001E434B"/>
    <w:rsid w:val="001E5B0F"/>
    <w:rsid w:val="00224CF5"/>
    <w:rsid w:val="00233BC1"/>
    <w:rsid w:val="002456BA"/>
    <w:rsid w:val="00257DF7"/>
    <w:rsid w:val="00261ED4"/>
    <w:rsid w:val="00274D0F"/>
    <w:rsid w:val="00291FBA"/>
    <w:rsid w:val="002936B0"/>
    <w:rsid w:val="002A1F51"/>
    <w:rsid w:val="002A4D34"/>
    <w:rsid w:val="002B60F8"/>
    <w:rsid w:val="002C5B33"/>
    <w:rsid w:val="002D2B3A"/>
    <w:rsid w:val="002D4883"/>
    <w:rsid w:val="002E1737"/>
    <w:rsid w:val="002E5F89"/>
    <w:rsid w:val="00303A6A"/>
    <w:rsid w:val="00312CB7"/>
    <w:rsid w:val="00315319"/>
    <w:rsid w:val="0032209E"/>
    <w:rsid w:val="00324E2D"/>
    <w:rsid w:val="0032656B"/>
    <w:rsid w:val="00326891"/>
    <w:rsid w:val="00366010"/>
    <w:rsid w:val="003664A9"/>
    <w:rsid w:val="00380EEB"/>
    <w:rsid w:val="00382C20"/>
    <w:rsid w:val="0039501A"/>
    <w:rsid w:val="00395F7A"/>
    <w:rsid w:val="003A02DC"/>
    <w:rsid w:val="003A2CC7"/>
    <w:rsid w:val="003A4D44"/>
    <w:rsid w:val="003B2A0D"/>
    <w:rsid w:val="003B61F9"/>
    <w:rsid w:val="003C3C49"/>
    <w:rsid w:val="003E0349"/>
    <w:rsid w:val="003E0431"/>
    <w:rsid w:val="003E0DC9"/>
    <w:rsid w:val="003E1816"/>
    <w:rsid w:val="003E35CA"/>
    <w:rsid w:val="00400186"/>
    <w:rsid w:val="0041716E"/>
    <w:rsid w:val="004246F3"/>
    <w:rsid w:val="004333C9"/>
    <w:rsid w:val="00433840"/>
    <w:rsid w:val="004524F5"/>
    <w:rsid w:val="00460918"/>
    <w:rsid w:val="0047215F"/>
    <w:rsid w:val="00485BF3"/>
    <w:rsid w:val="004A64BC"/>
    <w:rsid w:val="004B79EE"/>
    <w:rsid w:val="004F0A67"/>
    <w:rsid w:val="004F605C"/>
    <w:rsid w:val="004F6E38"/>
    <w:rsid w:val="004F7713"/>
    <w:rsid w:val="00511DDF"/>
    <w:rsid w:val="005234DD"/>
    <w:rsid w:val="0053748E"/>
    <w:rsid w:val="00541C71"/>
    <w:rsid w:val="00541D9A"/>
    <w:rsid w:val="00543D38"/>
    <w:rsid w:val="005729B4"/>
    <w:rsid w:val="00575C17"/>
    <w:rsid w:val="00586004"/>
    <w:rsid w:val="00595F6D"/>
    <w:rsid w:val="005A365A"/>
    <w:rsid w:val="005A4C87"/>
    <w:rsid w:val="005A6881"/>
    <w:rsid w:val="005D63E3"/>
    <w:rsid w:val="005E22DB"/>
    <w:rsid w:val="005E451D"/>
    <w:rsid w:val="005E7736"/>
    <w:rsid w:val="005F5987"/>
    <w:rsid w:val="00603926"/>
    <w:rsid w:val="00610B0A"/>
    <w:rsid w:val="00631591"/>
    <w:rsid w:val="00633C14"/>
    <w:rsid w:val="00641FF7"/>
    <w:rsid w:val="00643B38"/>
    <w:rsid w:val="00650260"/>
    <w:rsid w:val="00652A50"/>
    <w:rsid w:val="00661F52"/>
    <w:rsid w:val="00670D2D"/>
    <w:rsid w:val="00673533"/>
    <w:rsid w:val="006A1CCF"/>
    <w:rsid w:val="006B3F53"/>
    <w:rsid w:val="006B4062"/>
    <w:rsid w:val="006D0E19"/>
    <w:rsid w:val="006D2ED9"/>
    <w:rsid w:val="006D6139"/>
    <w:rsid w:val="006F2247"/>
    <w:rsid w:val="006F41F9"/>
    <w:rsid w:val="00702B25"/>
    <w:rsid w:val="00703305"/>
    <w:rsid w:val="00710C18"/>
    <w:rsid w:val="00717247"/>
    <w:rsid w:val="00732819"/>
    <w:rsid w:val="0074118D"/>
    <w:rsid w:val="00745F9E"/>
    <w:rsid w:val="00746EF6"/>
    <w:rsid w:val="007654EF"/>
    <w:rsid w:val="0076779A"/>
    <w:rsid w:val="00767823"/>
    <w:rsid w:val="0077345A"/>
    <w:rsid w:val="0077610E"/>
    <w:rsid w:val="00776CBD"/>
    <w:rsid w:val="007975E3"/>
    <w:rsid w:val="0079774A"/>
    <w:rsid w:val="007A542E"/>
    <w:rsid w:val="007B716C"/>
    <w:rsid w:val="007C6EF5"/>
    <w:rsid w:val="007D27F7"/>
    <w:rsid w:val="007D3E68"/>
    <w:rsid w:val="007E33DF"/>
    <w:rsid w:val="007F3944"/>
    <w:rsid w:val="00801735"/>
    <w:rsid w:val="00814A63"/>
    <w:rsid w:val="00824757"/>
    <w:rsid w:val="00836CD3"/>
    <w:rsid w:val="00846DEA"/>
    <w:rsid w:val="00850F8E"/>
    <w:rsid w:val="00852336"/>
    <w:rsid w:val="00865892"/>
    <w:rsid w:val="0087089C"/>
    <w:rsid w:val="00874141"/>
    <w:rsid w:val="008914CC"/>
    <w:rsid w:val="00892429"/>
    <w:rsid w:val="00892563"/>
    <w:rsid w:val="008A550E"/>
    <w:rsid w:val="008A7440"/>
    <w:rsid w:val="008A7A4C"/>
    <w:rsid w:val="008C32F9"/>
    <w:rsid w:val="008D340E"/>
    <w:rsid w:val="008E32D6"/>
    <w:rsid w:val="008E6DB8"/>
    <w:rsid w:val="008E7F66"/>
    <w:rsid w:val="0090746B"/>
    <w:rsid w:val="00910CDF"/>
    <w:rsid w:val="00920667"/>
    <w:rsid w:val="00930F94"/>
    <w:rsid w:val="0093356C"/>
    <w:rsid w:val="00944A5E"/>
    <w:rsid w:val="0097407D"/>
    <w:rsid w:val="009809D6"/>
    <w:rsid w:val="00981610"/>
    <w:rsid w:val="0099500B"/>
    <w:rsid w:val="009956CB"/>
    <w:rsid w:val="00995B87"/>
    <w:rsid w:val="009A4FAF"/>
    <w:rsid w:val="009C08F0"/>
    <w:rsid w:val="009C23C0"/>
    <w:rsid w:val="009C55C5"/>
    <w:rsid w:val="009C7869"/>
    <w:rsid w:val="009E59F3"/>
    <w:rsid w:val="009E66C3"/>
    <w:rsid w:val="009E7188"/>
    <w:rsid w:val="009F3F14"/>
    <w:rsid w:val="00A11A86"/>
    <w:rsid w:val="00A12095"/>
    <w:rsid w:val="00A15A8E"/>
    <w:rsid w:val="00A24602"/>
    <w:rsid w:val="00A40D79"/>
    <w:rsid w:val="00A652E8"/>
    <w:rsid w:val="00A800EB"/>
    <w:rsid w:val="00A81183"/>
    <w:rsid w:val="00A94DCC"/>
    <w:rsid w:val="00A97356"/>
    <w:rsid w:val="00AB074D"/>
    <w:rsid w:val="00AB5083"/>
    <w:rsid w:val="00AC096B"/>
    <w:rsid w:val="00AC5FD6"/>
    <w:rsid w:val="00AD302E"/>
    <w:rsid w:val="00AD45BF"/>
    <w:rsid w:val="00AE1A52"/>
    <w:rsid w:val="00AF4920"/>
    <w:rsid w:val="00AF4A70"/>
    <w:rsid w:val="00AF6E34"/>
    <w:rsid w:val="00B0547E"/>
    <w:rsid w:val="00B1390A"/>
    <w:rsid w:val="00B25BA2"/>
    <w:rsid w:val="00B30C07"/>
    <w:rsid w:val="00B57876"/>
    <w:rsid w:val="00B651AF"/>
    <w:rsid w:val="00B71734"/>
    <w:rsid w:val="00B760DA"/>
    <w:rsid w:val="00B86446"/>
    <w:rsid w:val="00B86CA7"/>
    <w:rsid w:val="00B92609"/>
    <w:rsid w:val="00B94192"/>
    <w:rsid w:val="00BB0581"/>
    <w:rsid w:val="00BB280C"/>
    <w:rsid w:val="00BC2962"/>
    <w:rsid w:val="00BD7FE4"/>
    <w:rsid w:val="00BF15D2"/>
    <w:rsid w:val="00BF575A"/>
    <w:rsid w:val="00BF59E9"/>
    <w:rsid w:val="00C00167"/>
    <w:rsid w:val="00C053D9"/>
    <w:rsid w:val="00C2413E"/>
    <w:rsid w:val="00C439E3"/>
    <w:rsid w:val="00C81D15"/>
    <w:rsid w:val="00C84632"/>
    <w:rsid w:val="00C87193"/>
    <w:rsid w:val="00CA4C05"/>
    <w:rsid w:val="00CD0130"/>
    <w:rsid w:val="00CD6D7B"/>
    <w:rsid w:val="00CE171E"/>
    <w:rsid w:val="00CF4EBD"/>
    <w:rsid w:val="00D00229"/>
    <w:rsid w:val="00D060DA"/>
    <w:rsid w:val="00D076AE"/>
    <w:rsid w:val="00D103A5"/>
    <w:rsid w:val="00D1733F"/>
    <w:rsid w:val="00D21BF8"/>
    <w:rsid w:val="00D2227B"/>
    <w:rsid w:val="00D52A3B"/>
    <w:rsid w:val="00D56651"/>
    <w:rsid w:val="00D70F24"/>
    <w:rsid w:val="00D719CE"/>
    <w:rsid w:val="00D77B1B"/>
    <w:rsid w:val="00D96744"/>
    <w:rsid w:val="00DB11BE"/>
    <w:rsid w:val="00DB29B2"/>
    <w:rsid w:val="00DC3898"/>
    <w:rsid w:val="00DD3E08"/>
    <w:rsid w:val="00DE5B80"/>
    <w:rsid w:val="00DF0E7F"/>
    <w:rsid w:val="00DF2DC3"/>
    <w:rsid w:val="00DF4BA5"/>
    <w:rsid w:val="00E04DA3"/>
    <w:rsid w:val="00E126B7"/>
    <w:rsid w:val="00E31F83"/>
    <w:rsid w:val="00E63144"/>
    <w:rsid w:val="00E83CF1"/>
    <w:rsid w:val="00E97233"/>
    <w:rsid w:val="00EA0936"/>
    <w:rsid w:val="00EB4AB1"/>
    <w:rsid w:val="00EC1559"/>
    <w:rsid w:val="00EF6AE0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468A6"/>
    <w:rsid w:val="00F6709C"/>
    <w:rsid w:val="00F67BD8"/>
    <w:rsid w:val="00F74633"/>
    <w:rsid w:val="00F77A4A"/>
    <w:rsid w:val="00F830D1"/>
    <w:rsid w:val="00F94B78"/>
    <w:rsid w:val="00F96555"/>
    <w:rsid w:val="00FA0964"/>
    <w:rsid w:val="00FB63B9"/>
    <w:rsid w:val="00FB75CE"/>
    <w:rsid w:val="00FC4BDF"/>
    <w:rsid w:val="00FC5419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CDCE-3C44-4418-B78E-12A49253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6</cp:revision>
  <cp:lastPrinted>2021-10-25T08:15:00Z</cp:lastPrinted>
  <dcterms:created xsi:type="dcterms:W3CDTF">2021-11-01T08:32:00Z</dcterms:created>
  <dcterms:modified xsi:type="dcterms:W3CDTF">2021-11-01T08:52:00Z</dcterms:modified>
</cp:coreProperties>
</file>