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1CAC" w:rsidRDefault="002C1CAC" w:rsidP="0043562F">
      <w:pPr>
        <w:pStyle w:val="Prosttext"/>
        <w:jc w:val="both"/>
        <w:rPr>
          <w:rFonts w:ascii="Times New Roman" w:hAnsi="Times New Roman" w:cs="Times New Roman"/>
          <w:sz w:val="24"/>
          <w:szCs w:val="24"/>
        </w:rPr>
      </w:pPr>
    </w:p>
    <w:p w:rsidR="00CB4738" w:rsidRPr="00075F45" w:rsidRDefault="002C1CAC" w:rsidP="0043562F">
      <w:pPr>
        <w:pStyle w:val="Prosttext"/>
        <w:jc w:val="both"/>
        <w:rPr>
          <w:rFonts w:ascii="Times New Roman" w:hAnsi="Times New Roman" w:cs="Times New Roman"/>
          <w:b/>
          <w:sz w:val="52"/>
          <w:szCs w:val="52"/>
        </w:rPr>
      </w:pPr>
      <w:r w:rsidRPr="00075F45">
        <w:rPr>
          <w:rFonts w:ascii="Times New Roman" w:hAnsi="Times New Roman" w:cs="Times New Roman"/>
          <w:b/>
          <w:sz w:val="52"/>
          <w:szCs w:val="52"/>
        </w:rPr>
        <w:t xml:space="preserve">Ukončení výpůjčky železničních vozidel v Železničním muzeu výtopna Jaroměř </w:t>
      </w:r>
    </w:p>
    <w:p w:rsidR="007246D2" w:rsidRPr="0043562F" w:rsidRDefault="007246D2" w:rsidP="0043562F">
      <w:pPr>
        <w:pStyle w:val="Prosttext"/>
        <w:jc w:val="both"/>
        <w:rPr>
          <w:rFonts w:ascii="Times New Roman" w:hAnsi="Times New Roman" w:cs="Times New Roman"/>
          <w:sz w:val="24"/>
          <w:szCs w:val="24"/>
        </w:rPr>
      </w:pPr>
    </w:p>
    <w:p w:rsidR="007246D2" w:rsidRDefault="007246D2" w:rsidP="0043562F">
      <w:pPr>
        <w:pStyle w:val="Prosttext"/>
        <w:jc w:val="both"/>
        <w:rPr>
          <w:rFonts w:ascii="Times New Roman" w:hAnsi="Times New Roman" w:cs="Times New Roman"/>
          <w:sz w:val="24"/>
          <w:szCs w:val="24"/>
        </w:rPr>
      </w:pPr>
    </w:p>
    <w:p w:rsidR="00826066" w:rsidRPr="00826066" w:rsidRDefault="003319A0" w:rsidP="00826066">
      <w:pPr>
        <w:spacing w:after="0"/>
        <w:jc w:val="both"/>
        <w:rPr>
          <w:rFonts w:ascii="Times New Roman" w:hAnsi="Times New Roman" w:cs="Times New Roman"/>
          <w:sz w:val="24"/>
          <w:szCs w:val="24"/>
        </w:rPr>
      </w:pPr>
      <w:r>
        <w:rPr>
          <w:rFonts w:ascii="Times New Roman" w:hAnsi="Times New Roman" w:cs="Times New Roman"/>
          <w:sz w:val="24"/>
          <w:szCs w:val="24"/>
        </w:rPr>
        <w:t>Dne 1. 11</w:t>
      </w:r>
      <w:r w:rsidR="007A7D68">
        <w:rPr>
          <w:rFonts w:ascii="Times New Roman" w:hAnsi="Times New Roman" w:cs="Times New Roman"/>
          <w:sz w:val="24"/>
          <w:szCs w:val="24"/>
        </w:rPr>
        <w:t xml:space="preserve">. 2014 skončila </w:t>
      </w:r>
      <w:r w:rsidR="00826066" w:rsidRPr="00826066">
        <w:rPr>
          <w:rFonts w:ascii="Times New Roman" w:hAnsi="Times New Roman" w:cs="Times New Roman"/>
          <w:sz w:val="24"/>
          <w:szCs w:val="24"/>
        </w:rPr>
        <w:t>výpůjčka 7 sbírkových předmětů Národního technického muzea v železničním muzeu Společnosti železniční výtopna Jaroměř</w:t>
      </w:r>
      <w:r w:rsidR="00F70502">
        <w:rPr>
          <w:rFonts w:ascii="Times New Roman" w:hAnsi="Times New Roman" w:cs="Times New Roman"/>
          <w:sz w:val="24"/>
          <w:szCs w:val="24"/>
        </w:rPr>
        <w:t xml:space="preserve"> (dále SŽ</w:t>
      </w:r>
      <w:r>
        <w:rPr>
          <w:rFonts w:ascii="Times New Roman" w:hAnsi="Times New Roman" w:cs="Times New Roman"/>
          <w:sz w:val="24"/>
          <w:szCs w:val="24"/>
        </w:rPr>
        <w:t>V</w:t>
      </w:r>
      <w:r w:rsidR="00F70502">
        <w:rPr>
          <w:rFonts w:ascii="Times New Roman" w:hAnsi="Times New Roman" w:cs="Times New Roman"/>
          <w:sz w:val="24"/>
          <w:szCs w:val="24"/>
        </w:rPr>
        <w:t>J</w:t>
      </w:r>
      <w:r>
        <w:rPr>
          <w:rFonts w:ascii="Times New Roman" w:hAnsi="Times New Roman" w:cs="Times New Roman"/>
          <w:sz w:val="24"/>
          <w:szCs w:val="24"/>
        </w:rPr>
        <w:t>)</w:t>
      </w:r>
      <w:r w:rsidR="00826066" w:rsidRPr="00826066">
        <w:rPr>
          <w:rFonts w:ascii="Times New Roman" w:hAnsi="Times New Roman" w:cs="Times New Roman"/>
          <w:sz w:val="24"/>
          <w:szCs w:val="24"/>
        </w:rPr>
        <w:t xml:space="preserve">. </w:t>
      </w:r>
      <w:r w:rsidR="007A7D68">
        <w:rPr>
          <w:rFonts w:ascii="Times New Roman" w:hAnsi="Times New Roman" w:cs="Times New Roman"/>
          <w:sz w:val="24"/>
          <w:szCs w:val="24"/>
        </w:rPr>
        <w:t>Krom jiného</w:t>
      </w:r>
      <w:r w:rsidR="00826066" w:rsidRPr="00826066">
        <w:rPr>
          <w:rFonts w:ascii="Times New Roman" w:hAnsi="Times New Roman" w:cs="Times New Roman"/>
          <w:sz w:val="24"/>
          <w:szCs w:val="24"/>
        </w:rPr>
        <w:t xml:space="preserve"> se</w:t>
      </w:r>
      <w:r w:rsidR="007A7D68">
        <w:rPr>
          <w:rFonts w:ascii="Times New Roman" w:hAnsi="Times New Roman" w:cs="Times New Roman"/>
          <w:sz w:val="24"/>
          <w:szCs w:val="24"/>
        </w:rPr>
        <w:t xml:space="preserve"> jedná i</w:t>
      </w:r>
      <w:r w:rsidR="00826066" w:rsidRPr="00826066">
        <w:rPr>
          <w:rFonts w:ascii="Times New Roman" w:hAnsi="Times New Roman" w:cs="Times New Roman"/>
          <w:sz w:val="24"/>
          <w:szCs w:val="24"/>
        </w:rPr>
        <w:t xml:space="preserve"> o výpůjčku tří parních lokomotiv (404.003, 414.404, 434.0170), které se tak, bohužel, vrací do depozitáře NTM v Chomutově.</w:t>
      </w:r>
    </w:p>
    <w:p w:rsidR="00826066" w:rsidRPr="00826066" w:rsidRDefault="00826066" w:rsidP="00826066">
      <w:pPr>
        <w:spacing w:after="0"/>
        <w:jc w:val="both"/>
        <w:rPr>
          <w:rFonts w:ascii="Times New Roman" w:hAnsi="Times New Roman" w:cs="Times New Roman"/>
          <w:sz w:val="24"/>
          <w:szCs w:val="24"/>
        </w:rPr>
      </w:pPr>
    </w:p>
    <w:p w:rsidR="00826066" w:rsidRPr="00826066" w:rsidRDefault="00826066" w:rsidP="00826066">
      <w:pPr>
        <w:spacing w:after="0"/>
        <w:jc w:val="both"/>
        <w:rPr>
          <w:rFonts w:ascii="Times New Roman" w:hAnsi="Times New Roman" w:cs="Times New Roman"/>
          <w:sz w:val="24"/>
          <w:szCs w:val="24"/>
        </w:rPr>
      </w:pPr>
      <w:r w:rsidRPr="00826066">
        <w:rPr>
          <w:rFonts w:ascii="Times New Roman" w:hAnsi="Times New Roman" w:cs="Times New Roman"/>
          <w:sz w:val="24"/>
          <w:szCs w:val="24"/>
        </w:rPr>
        <w:t xml:space="preserve">Národní technické muzeum vedlo od února 2014 jednání o pokračování této výpůjčky se Společností železniční výtopna Jaroměř, zapsaným spolkem provozujícím jaroměřské muzeum. Jednání však nedospěla k akceptovatelnému řešení. Ze strany Společnosti železniční výtopna Jaroměř nebyly splněny oprávněné požadavky Národního technického muzea na zajištění a bezpečnost této výpůjčky exponátů z majetku České republiky v hodnotě vyšší než 203 milionů Kč. </w:t>
      </w:r>
    </w:p>
    <w:p w:rsidR="00826066" w:rsidRPr="00826066" w:rsidRDefault="00826066" w:rsidP="00826066">
      <w:pPr>
        <w:spacing w:after="0"/>
        <w:jc w:val="both"/>
        <w:rPr>
          <w:rFonts w:ascii="Times New Roman" w:hAnsi="Times New Roman" w:cs="Times New Roman"/>
          <w:sz w:val="24"/>
          <w:szCs w:val="24"/>
        </w:rPr>
      </w:pPr>
    </w:p>
    <w:p w:rsidR="00826066" w:rsidRPr="00826066" w:rsidRDefault="00765949" w:rsidP="00826066">
      <w:pPr>
        <w:spacing w:after="0"/>
        <w:jc w:val="both"/>
        <w:rPr>
          <w:rFonts w:ascii="Times New Roman" w:hAnsi="Times New Roman" w:cs="Times New Roman"/>
          <w:sz w:val="24"/>
          <w:szCs w:val="24"/>
        </w:rPr>
      </w:pPr>
      <w:r>
        <w:rPr>
          <w:rFonts w:ascii="Times New Roman" w:hAnsi="Times New Roman" w:cs="Times New Roman"/>
          <w:sz w:val="24"/>
          <w:szCs w:val="24"/>
        </w:rPr>
        <w:t xml:space="preserve">Přestože Společnost železniční výtopna Jaroměř </w:t>
      </w:r>
      <w:r w:rsidR="00826066" w:rsidRPr="00826066">
        <w:rPr>
          <w:rFonts w:ascii="Times New Roman" w:hAnsi="Times New Roman" w:cs="Times New Roman"/>
          <w:sz w:val="24"/>
          <w:szCs w:val="24"/>
        </w:rPr>
        <w:t xml:space="preserve">deklarovala vůli ke spolupráci s Národním technickým muzeem, </w:t>
      </w:r>
      <w:r w:rsidRPr="00765949">
        <w:rPr>
          <w:rFonts w:ascii="Times New Roman" w:hAnsi="Times New Roman" w:cs="Times New Roman"/>
          <w:sz w:val="24"/>
          <w:szCs w:val="24"/>
        </w:rPr>
        <w:t>v naplňování konkrétn</w:t>
      </w:r>
      <w:r w:rsidR="00F70502">
        <w:rPr>
          <w:rFonts w:ascii="Times New Roman" w:hAnsi="Times New Roman" w:cs="Times New Roman"/>
          <w:sz w:val="24"/>
          <w:szCs w:val="24"/>
        </w:rPr>
        <w:t>ího postupu tuto spolupráci SŽVJ</w:t>
      </w:r>
      <w:r w:rsidRPr="00765949">
        <w:rPr>
          <w:rFonts w:ascii="Times New Roman" w:hAnsi="Times New Roman" w:cs="Times New Roman"/>
          <w:sz w:val="24"/>
          <w:szCs w:val="24"/>
        </w:rPr>
        <w:t xml:space="preserve"> nerealizovala</w:t>
      </w:r>
      <w:r w:rsidR="00F70502">
        <w:rPr>
          <w:rFonts w:ascii="Times New Roman" w:hAnsi="Times New Roman" w:cs="Times New Roman"/>
          <w:sz w:val="24"/>
          <w:szCs w:val="24"/>
        </w:rPr>
        <w:t>. Proto je zcela zřejmé, že se Společnost</w:t>
      </w:r>
      <w:r w:rsidR="00826066" w:rsidRPr="00826066">
        <w:rPr>
          <w:rFonts w:ascii="Times New Roman" w:hAnsi="Times New Roman" w:cs="Times New Roman"/>
          <w:sz w:val="24"/>
          <w:szCs w:val="24"/>
        </w:rPr>
        <w:t xml:space="preserve"> železniční výtopna Jaroměř</w:t>
      </w:r>
      <w:r w:rsidR="00F70502">
        <w:rPr>
          <w:rFonts w:ascii="Times New Roman" w:hAnsi="Times New Roman" w:cs="Times New Roman"/>
          <w:sz w:val="24"/>
          <w:szCs w:val="24"/>
        </w:rPr>
        <w:t xml:space="preserve"> rozhodla jednostranně</w:t>
      </w:r>
      <w:r w:rsidR="00826066" w:rsidRPr="00826066">
        <w:rPr>
          <w:rFonts w:ascii="Times New Roman" w:hAnsi="Times New Roman" w:cs="Times New Roman"/>
          <w:sz w:val="24"/>
          <w:szCs w:val="24"/>
        </w:rPr>
        <w:t xml:space="preserve"> </w:t>
      </w:r>
      <w:r w:rsidR="00F70502">
        <w:rPr>
          <w:rFonts w:ascii="Times New Roman" w:hAnsi="Times New Roman" w:cs="Times New Roman"/>
          <w:sz w:val="24"/>
          <w:szCs w:val="24"/>
        </w:rPr>
        <w:t>ukončit spolupráci</w:t>
      </w:r>
      <w:bookmarkStart w:id="0" w:name="_GoBack"/>
      <w:bookmarkEnd w:id="0"/>
      <w:r w:rsidR="00826066" w:rsidRPr="00826066">
        <w:rPr>
          <w:rFonts w:ascii="Times New Roman" w:hAnsi="Times New Roman" w:cs="Times New Roman"/>
          <w:sz w:val="24"/>
          <w:szCs w:val="24"/>
        </w:rPr>
        <w:t xml:space="preserve"> na této výpůjčce, nad čímž vyjadřujeme hluboké politování. Současně jsme také povinni s ohledem na čas zahájit kroky k </w:t>
      </w:r>
      <w:r>
        <w:rPr>
          <w:rFonts w:ascii="Times New Roman" w:hAnsi="Times New Roman" w:cs="Times New Roman"/>
          <w:sz w:val="24"/>
          <w:szCs w:val="24"/>
        </w:rPr>
        <w:t>bezpečnému</w:t>
      </w:r>
      <w:r w:rsidR="00826066" w:rsidRPr="00826066">
        <w:rPr>
          <w:rFonts w:ascii="Times New Roman" w:hAnsi="Times New Roman" w:cs="Times New Roman"/>
          <w:sz w:val="24"/>
          <w:szCs w:val="24"/>
        </w:rPr>
        <w:t xml:space="preserve"> vrácení sbírkových předmětů Národního technického m</w:t>
      </w:r>
      <w:r>
        <w:rPr>
          <w:rFonts w:ascii="Times New Roman" w:hAnsi="Times New Roman" w:cs="Times New Roman"/>
          <w:sz w:val="24"/>
          <w:szCs w:val="24"/>
        </w:rPr>
        <w:t>uzea do depozitáře v Chomutově.</w:t>
      </w:r>
    </w:p>
    <w:p w:rsidR="00826066" w:rsidRPr="00826066" w:rsidRDefault="00826066" w:rsidP="00826066">
      <w:pPr>
        <w:spacing w:after="0"/>
        <w:jc w:val="both"/>
        <w:rPr>
          <w:rFonts w:ascii="Times New Roman" w:hAnsi="Times New Roman" w:cs="Times New Roman"/>
          <w:sz w:val="24"/>
          <w:szCs w:val="24"/>
        </w:rPr>
      </w:pPr>
    </w:p>
    <w:p w:rsidR="00826066" w:rsidRPr="00826066" w:rsidRDefault="00826066" w:rsidP="00826066">
      <w:pPr>
        <w:spacing w:after="0"/>
        <w:jc w:val="both"/>
        <w:rPr>
          <w:rFonts w:ascii="Times New Roman" w:hAnsi="Times New Roman" w:cs="Times New Roman"/>
          <w:sz w:val="24"/>
          <w:szCs w:val="24"/>
        </w:rPr>
      </w:pPr>
      <w:r w:rsidRPr="00826066">
        <w:rPr>
          <w:rFonts w:ascii="Times New Roman" w:hAnsi="Times New Roman" w:cs="Times New Roman"/>
          <w:sz w:val="24"/>
          <w:szCs w:val="24"/>
        </w:rPr>
        <w:t>Nyní popíšeme konkrétněji, jak se věci mají:</w:t>
      </w:r>
    </w:p>
    <w:p w:rsidR="00826066" w:rsidRPr="00826066" w:rsidRDefault="00826066" w:rsidP="00826066">
      <w:pPr>
        <w:spacing w:after="0"/>
        <w:jc w:val="both"/>
        <w:rPr>
          <w:rFonts w:ascii="Times New Roman" w:hAnsi="Times New Roman" w:cs="Times New Roman"/>
          <w:sz w:val="24"/>
          <w:szCs w:val="24"/>
        </w:rPr>
      </w:pPr>
    </w:p>
    <w:p w:rsidR="00826066" w:rsidRPr="00826066" w:rsidRDefault="00826066" w:rsidP="00826066">
      <w:pPr>
        <w:spacing w:after="0"/>
        <w:jc w:val="both"/>
        <w:rPr>
          <w:rFonts w:ascii="Times New Roman" w:hAnsi="Times New Roman" w:cs="Times New Roman"/>
          <w:sz w:val="24"/>
          <w:szCs w:val="24"/>
        </w:rPr>
      </w:pPr>
      <w:r w:rsidRPr="00826066">
        <w:rPr>
          <w:rFonts w:ascii="Times New Roman" w:hAnsi="Times New Roman" w:cs="Times New Roman"/>
          <w:sz w:val="24"/>
          <w:szCs w:val="24"/>
        </w:rPr>
        <w:t xml:space="preserve">Návrh a podmínky uzavření smlouvy byl SŽVJ předán ze strany NTM písemně na začátku srpna 2014 a SŽVJ s ním v polovině září 2014 vyslovila písemný souhlas. Ze strany NTM bylo jasně požadováno dodání dokumentů, na základě kterých by bylo možné </w:t>
      </w:r>
      <w:r w:rsidR="00F70502">
        <w:rPr>
          <w:rFonts w:ascii="Times New Roman" w:hAnsi="Times New Roman" w:cs="Times New Roman"/>
          <w:sz w:val="24"/>
          <w:szCs w:val="24"/>
        </w:rPr>
        <w:t>zjistit solventnost a</w:t>
      </w:r>
      <w:r w:rsidRPr="00826066">
        <w:rPr>
          <w:rFonts w:ascii="Times New Roman" w:hAnsi="Times New Roman" w:cs="Times New Roman"/>
          <w:sz w:val="24"/>
          <w:szCs w:val="24"/>
        </w:rPr>
        <w:t xml:space="preserve"> výši majetku SŽVJ pro představu o schopnosti</w:t>
      </w:r>
      <w:r w:rsidR="00765949">
        <w:rPr>
          <w:rFonts w:ascii="Times New Roman" w:hAnsi="Times New Roman" w:cs="Times New Roman"/>
          <w:sz w:val="24"/>
          <w:szCs w:val="24"/>
        </w:rPr>
        <w:t xml:space="preserve"> této společnosti</w:t>
      </w:r>
      <w:r w:rsidRPr="00826066">
        <w:rPr>
          <w:rFonts w:ascii="Times New Roman" w:hAnsi="Times New Roman" w:cs="Times New Roman"/>
          <w:sz w:val="24"/>
          <w:szCs w:val="24"/>
        </w:rPr>
        <w:t xml:space="preserve"> odpovídat</w:t>
      </w:r>
      <w:r w:rsidR="00765949">
        <w:rPr>
          <w:rFonts w:ascii="Times New Roman" w:hAnsi="Times New Roman" w:cs="Times New Roman"/>
          <w:sz w:val="24"/>
          <w:szCs w:val="24"/>
        </w:rPr>
        <w:t xml:space="preserve"> NTM</w:t>
      </w:r>
      <w:r w:rsidRPr="00826066">
        <w:rPr>
          <w:rFonts w:ascii="Times New Roman" w:hAnsi="Times New Roman" w:cs="Times New Roman"/>
          <w:sz w:val="24"/>
          <w:szCs w:val="24"/>
        </w:rPr>
        <w:t xml:space="preserve"> za výpůjčku v</w:t>
      </w:r>
      <w:r w:rsidR="00765949">
        <w:rPr>
          <w:rFonts w:ascii="Times New Roman" w:hAnsi="Times New Roman" w:cs="Times New Roman"/>
          <w:sz w:val="24"/>
          <w:szCs w:val="24"/>
        </w:rPr>
        <w:t> </w:t>
      </w:r>
      <w:r w:rsidR="00E96721">
        <w:rPr>
          <w:rFonts w:ascii="Times New Roman" w:hAnsi="Times New Roman" w:cs="Times New Roman"/>
          <w:sz w:val="24"/>
          <w:szCs w:val="24"/>
        </w:rPr>
        <w:t>případě</w:t>
      </w:r>
      <w:r w:rsidRPr="00826066">
        <w:rPr>
          <w:rFonts w:ascii="Times New Roman" w:hAnsi="Times New Roman" w:cs="Times New Roman"/>
          <w:sz w:val="24"/>
          <w:szCs w:val="24"/>
        </w:rPr>
        <w:t xml:space="preserve"> poškození. Během jednání se přes urgence tyto dokumenty nepodařilo </w:t>
      </w:r>
      <w:r w:rsidR="00765949">
        <w:rPr>
          <w:rFonts w:ascii="Times New Roman" w:hAnsi="Times New Roman" w:cs="Times New Roman"/>
          <w:sz w:val="24"/>
          <w:szCs w:val="24"/>
        </w:rPr>
        <w:t>získat a NTM tak nemá</w:t>
      </w:r>
      <w:r w:rsidRPr="00826066">
        <w:rPr>
          <w:rFonts w:ascii="Times New Roman" w:hAnsi="Times New Roman" w:cs="Times New Roman"/>
          <w:sz w:val="24"/>
          <w:szCs w:val="24"/>
        </w:rPr>
        <w:t xml:space="preserve"> jasnou představu o schopnosti SŽVJ dostát svým závazkům v případě odstraňování případných škod vzniklých na exponátech.</w:t>
      </w:r>
    </w:p>
    <w:p w:rsidR="00826066" w:rsidRPr="00826066" w:rsidRDefault="00826066" w:rsidP="00826066">
      <w:pPr>
        <w:spacing w:after="0"/>
        <w:jc w:val="both"/>
        <w:rPr>
          <w:rFonts w:ascii="Times New Roman" w:hAnsi="Times New Roman" w:cs="Times New Roman"/>
          <w:sz w:val="24"/>
          <w:szCs w:val="24"/>
        </w:rPr>
      </w:pPr>
      <w:r w:rsidRPr="00826066">
        <w:rPr>
          <w:rFonts w:ascii="Times New Roman" w:hAnsi="Times New Roman" w:cs="Times New Roman"/>
          <w:sz w:val="24"/>
          <w:szCs w:val="24"/>
        </w:rPr>
        <w:t>SŽVJ navíc v posledních připomínkách k návrhům smluv začala zpochybňovat rozsah své odpovědnosti za případné škody na exponátech</w:t>
      </w:r>
      <w:r w:rsidR="00E96721">
        <w:rPr>
          <w:rFonts w:ascii="Times New Roman" w:hAnsi="Times New Roman" w:cs="Times New Roman"/>
          <w:sz w:val="24"/>
          <w:szCs w:val="24"/>
        </w:rPr>
        <w:t xml:space="preserve"> NTM</w:t>
      </w:r>
      <w:r w:rsidRPr="00826066">
        <w:rPr>
          <w:rFonts w:ascii="Times New Roman" w:hAnsi="Times New Roman" w:cs="Times New Roman"/>
          <w:sz w:val="24"/>
          <w:szCs w:val="24"/>
        </w:rPr>
        <w:t>.</w:t>
      </w:r>
      <w:r w:rsidR="00E96721">
        <w:rPr>
          <w:rFonts w:ascii="Times New Roman" w:hAnsi="Times New Roman" w:cs="Times New Roman"/>
          <w:sz w:val="24"/>
          <w:szCs w:val="24"/>
        </w:rPr>
        <w:t xml:space="preserve"> K</w:t>
      </w:r>
      <w:r w:rsidRPr="00826066">
        <w:rPr>
          <w:rFonts w:ascii="Times New Roman" w:hAnsi="Times New Roman" w:cs="Times New Roman"/>
          <w:sz w:val="24"/>
          <w:szCs w:val="24"/>
        </w:rPr>
        <w:t xml:space="preserve">romě toho začala rozporovat hodnoty sbírkových předmětů z majetku České republiky stanovené směrnicí NTM. Tímto postupem stavěla SŽVJ  NTM do situace, kdy by mělo půjčit majetek ve výše uvedené hodnotě, za který </w:t>
      </w:r>
      <w:r w:rsidR="00E96721">
        <w:rPr>
          <w:rFonts w:ascii="Times New Roman" w:hAnsi="Times New Roman" w:cs="Times New Roman"/>
          <w:sz w:val="24"/>
          <w:szCs w:val="24"/>
        </w:rPr>
        <w:t>by SŽVJ nenesla v plné výši</w:t>
      </w:r>
      <w:r w:rsidRPr="00826066">
        <w:rPr>
          <w:rFonts w:ascii="Times New Roman" w:hAnsi="Times New Roman" w:cs="Times New Roman"/>
          <w:sz w:val="24"/>
          <w:szCs w:val="24"/>
        </w:rPr>
        <w:t xml:space="preserve"> po dobu výpůjčky odpovědnost. Takovýto postup nebylo ze strany příspěvkové organizace možné akceptovat.</w:t>
      </w:r>
    </w:p>
    <w:p w:rsidR="00826066" w:rsidRPr="00826066" w:rsidRDefault="00826066" w:rsidP="00826066">
      <w:pPr>
        <w:spacing w:after="0"/>
        <w:jc w:val="both"/>
        <w:rPr>
          <w:rFonts w:ascii="Times New Roman" w:hAnsi="Times New Roman" w:cs="Times New Roman"/>
          <w:sz w:val="24"/>
          <w:szCs w:val="24"/>
        </w:rPr>
      </w:pPr>
    </w:p>
    <w:p w:rsidR="00826066" w:rsidRPr="00826066" w:rsidRDefault="00826066" w:rsidP="00826066">
      <w:pPr>
        <w:spacing w:after="0"/>
        <w:jc w:val="both"/>
        <w:rPr>
          <w:rFonts w:ascii="Times New Roman" w:hAnsi="Times New Roman" w:cs="Times New Roman"/>
          <w:sz w:val="24"/>
          <w:szCs w:val="24"/>
        </w:rPr>
      </w:pPr>
      <w:r w:rsidRPr="00826066">
        <w:rPr>
          <w:rFonts w:ascii="Times New Roman" w:hAnsi="Times New Roman" w:cs="Times New Roman"/>
          <w:sz w:val="24"/>
          <w:szCs w:val="24"/>
        </w:rPr>
        <w:lastRenderedPageBreak/>
        <w:t>S ohledem na stav a bezpečnost objektu výtopny, ve které je expozice instalována, byly ze strany NTM vzneseny v srpnu 2014 požadavky na základní zabezpečení expozice formou instalace elektronického zabezpečení s termínem zapojení do 31. 10. 2014 a provedení opravy střech výtopny s termínem plnění do podzimu roku 2015. K instalaci EZS však dodnes nedošlo a i podmínka přípravy opravy střech výtopny byla v připomínkách SŽVJ ke smlouvám značně zpochybněna.</w:t>
      </w:r>
    </w:p>
    <w:p w:rsidR="00826066" w:rsidRPr="00826066" w:rsidRDefault="00826066" w:rsidP="00826066">
      <w:pPr>
        <w:spacing w:after="0"/>
        <w:jc w:val="both"/>
        <w:rPr>
          <w:rFonts w:ascii="Times New Roman" w:hAnsi="Times New Roman" w:cs="Times New Roman"/>
          <w:sz w:val="24"/>
          <w:szCs w:val="24"/>
        </w:rPr>
      </w:pPr>
    </w:p>
    <w:p w:rsidR="00826066" w:rsidRPr="00826066" w:rsidRDefault="00826066" w:rsidP="00826066">
      <w:pPr>
        <w:spacing w:after="0"/>
        <w:jc w:val="both"/>
        <w:rPr>
          <w:rFonts w:ascii="Times New Roman" w:hAnsi="Times New Roman" w:cs="Times New Roman"/>
          <w:sz w:val="24"/>
          <w:szCs w:val="24"/>
        </w:rPr>
      </w:pPr>
      <w:r w:rsidRPr="00826066">
        <w:rPr>
          <w:rFonts w:ascii="Times New Roman" w:hAnsi="Times New Roman" w:cs="Times New Roman"/>
          <w:sz w:val="24"/>
          <w:szCs w:val="24"/>
        </w:rPr>
        <w:t>Soupis předložených požadavků NTM byl následující:</w:t>
      </w:r>
    </w:p>
    <w:p w:rsidR="00826066" w:rsidRPr="00826066" w:rsidRDefault="00826066" w:rsidP="00826066">
      <w:pPr>
        <w:spacing w:after="0"/>
        <w:jc w:val="both"/>
        <w:rPr>
          <w:rFonts w:ascii="Times New Roman" w:hAnsi="Times New Roman" w:cs="Times New Roman"/>
          <w:sz w:val="24"/>
          <w:szCs w:val="24"/>
        </w:rPr>
      </w:pPr>
    </w:p>
    <w:p w:rsidR="00826066" w:rsidRPr="00826066" w:rsidRDefault="00826066" w:rsidP="00826066">
      <w:pPr>
        <w:spacing w:after="0"/>
        <w:jc w:val="both"/>
        <w:rPr>
          <w:rFonts w:ascii="Times New Roman" w:hAnsi="Times New Roman" w:cs="Times New Roman"/>
          <w:sz w:val="24"/>
          <w:szCs w:val="24"/>
        </w:rPr>
      </w:pPr>
      <w:r w:rsidRPr="00826066">
        <w:rPr>
          <w:rFonts w:ascii="Times New Roman" w:hAnsi="Times New Roman" w:cs="Times New Roman"/>
          <w:sz w:val="24"/>
          <w:szCs w:val="24"/>
        </w:rPr>
        <w:t>NTM požadovalo:</w:t>
      </w:r>
    </w:p>
    <w:p w:rsidR="00826066" w:rsidRPr="00826066" w:rsidRDefault="00826066" w:rsidP="00826066">
      <w:pPr>
        <w:numPr>
          <w:ilvl w:val="0"/>
          <w:numId w:val="1"/>
        </w:numPr>
        <w:contextualSpacing/>
        <w:jc w:val="both"/>
        <w:rPr>
          <w:rFonts w:ascii="Times New Roman" w:eastAsia="Calibri" w:hAnsi="Times New Roman" w:cs="Times New Roman"/>
          <w:i/>
          <w:sz w:val="24"/>
          <w:szCs w:val="24"/>
        </w:rPr>
      </w:pPr>
      <w:r w:rsidRPr="00826066">
        <w:rPr>
          <w:rFonts w:ascii="Times New Roman" w:eastAsia="Calibri" w:hAnsi="Times New Roman" w:cs="Times New Roman"/>
          <w:i/>
          <w:sz w:val="24"/>
          <w:szCs w:val="24"/>
        </w:rPr>
        <w:t>doložení ověřených dokumentů ze strany SŽVJ:</w:t>
      </w:r>
    </w:p>
    <w:p w:rsidR="00826066" w:rsidRPr="00826066" w:rsidRDefault="00826066" w:rsidP="00826066">
      <w:pPr>
        <w:numPr>
          <w:ilvl w:val="0"/>
          <w:numId w:val="2"/>
        </w:numPr>
        <w:contextualSpacing/>
        <w:jc w:val="both"/>
        <w:rPr>
          <w:rFonts w:ascii="Times New Roman" w:eastAsia="Calibri" w:hAnsi="Times New Roman" w:cs="Times New Roman"/>
          <w:i/>
          <w:sz w:val="24"/>
          <w:szCs w:val="24"/>
        </w:rPr>
      </w:pPr>
      <w:r w:rsidRPr="00826066">
        <w:rPr>
          <w:rFonts w:ascii="Times New Roman" w:eastAsia="Calibri" w:hAnsi="Times New Roman" w:cs="Times New Roman"/>
          <w:i/>
          <w:sz w:val="24"/>
          <w:szCs w:val="24"/>
        </w:rPr>
        <w:t xml:space="preserve">kopie o nájmu výtopny uzavřené mezi ČD, a.s. a SŽVJ na celou dobu platnosti výpůjční smlouvy; </w:t>
      </w:r>
      <w:r w:rsidRPr="00826066">
        <w:rPr>
          <w:rFonts w:ascii="Times New Roman" w:eastAsia="Calibri" w:hAnsi="Times New Roman" w:cs="Times New Roman"/>
          <w:i/>
          <w:color w:val="FF0000"/>
          <w:sz w:val="24"/>
          <w:szCs w:val="24"/>
        </w:rPr>
        <w:t>- ze strany SŽVJ nesplněno</w:t>
      </w:r>
    </w:p>
    <w:p w:rsidR="00826066" w:rsidRPr="00826066" w:rsidRDefault="00826066" w:rsidP="00826066">
      <w:pPr>
        <w:numPr>
          <w:ilvl w:val="0"/>
          <w:numId w:val="2"/>
        </w:numPr>
        <w:contextualSpacing/>
        <w:jc w:val="both"/>
        <w:rPr>
          <w:rFonts w:ascii="Times New Roman" w:eastAsia="Calibri" w:hAnsi="Times New Roman" w:cs="Times New Roman"/>
          <w:i/>
          <w:sz w:val="24"/>
          <w:szCs w:val="24"/>
        </w:rPr>
      </w:pPr>
      <w:r w:rsidRPr="00826066">
        <w:rPr>
          <w:rFonts w:ascii="Times New Roman" w:eastAsia="Calibri" w:hAnsi="Times New Roman" w:cs="Times New Roman"/>
          <w:i/>
          <w:sz w:val="24"/>
          <w:szCs w:val="24"/>
        </w:rPr>
        <w:t xml:space="preserve">rozvaha včetně výkazu zisku a ztrát ke dni 31. 12. 2013; </w:t>
      </w:r>
      <w:r w:rsidRPr="00826066">
        <w:rPr>
          <w:rFonts w:ascii="Times New Roman" w:eastAsia="Calibri" w:hAnsi="Times New Roman" w:cs="Times New Roman"/>
          <w:i/>
          <w:color w:val="00B050"/>
          <w:sz w:val="24"/>
          <w:szCs w:val="24"/>
        </w:rPr>
        <w:t>- ze strany SŽVJ splněno</w:t>
      </w:r>
    </w:p>
    <w:p w:rsidR="00826066" w:rsidRPr="00826066" w:rsidRDefault="00826066" w:rsidP="00826066">
      <w:pPr>
        <w:numPr>
          <w:ilvl w:val="0"/>
          <w:numId w:val="2"/>
        </w:numPr>
        <w:contextualSpacing/>
        <w:jc w:val="both"/>
        <w:rPr>
          <w:rFonts w:ascii="Times New Roman" w:eastAsia="Calibri" w:hAnsi="Times New Roman" w:cs="Times New Roman"/>
          <w:i/>
          <w:sz w:val="24"/>
          <w:szCs w:val="24"/>
        </w:rPr>
      </w:pPr>
      <w:r w:rsidRPr="00826066">
        <w:rPr>
          <w:rFonts w:ascii="Times New Roman" w:eastAsia="Calibri" w:hAnsi="Times New Roman" w:cs="Times New Roman"/>
          <w:i/>
          <w:sz w:val="24"/>
          <w:szCs w:val="24"/>
        </w:rPr>
        <w:t xml:space="preserve">doklady o bezdlužnosti od finančního úřadu; </w:t>
      </w:r>
      <w:r w:rsidRPr="00826066">
        <w:rPr>
          <w:rFonts w:ascii="Times New Roman" w:eastAsia="Calibri" w:hAnsi="Times New Roman" w:cs="Times New Roman"/>
          <w:i/>
          <w:color w:val="00B050"/>
          <w:sz w:val="24"/>
          <w:szCs w:val="24"/>
        </w:rPr>
        <w:t>- ze strany SŽVJ splněno</w:t>
      </w:r>
    </w:p>
    <w:p w:rsidR="00826066" w:rsidRPr="00826066" w:rsidRDefault="00826066" w:rsidP="00826066">
      <w:pPr>
        <w:numPr>
          <w:ilvl w:val="0"/>
          <w:numId w:val="2"/>
        </w:numPr>
        <w:contextualSpacing/>
        <w:jc w:val="both"/>
        <w:rPr>
          <w:rFonts w:ascii="Times New Roman" w:eastAsia="Calibri" w:hAnsi="Times New Roman" w:cs="Times New Roman"/>
          <w:i/>
          <w:sz w:val="24"/>
          <w:szCs w:val="24"/>
        </w:rPr>
      </w:pPr>
      <w:r w:rsidRPr="00826066">
        <w:rPr>
          <w:rFonts w:ascii="Times New Roman" w:eastAsia="Calibri" w:hAnsi="Times New Roman" w:cs="Times New Roman"/>
          <w:i/>
          <w:sz w:val="24"/>
          <w:szCs w:val="24"/>
        </w:rPr>
        <w:t xml:space="preserve">nové usnesení členské schůze zapsaného spolku o volbě statutárních orgánů – jednatelů; </w:t>
      </w:r>
      <w:r w:rsidRPr="00826066">
        <w:rPr>
          <w:rFonts w:ascii="Times New Roman" w:eastAsia="Calibri" w:hAnsi="Times New Roman" w:cs="Times New Roman"/>
          <w:i/>
          <w:color w:val="FF0000"/>
          <w:sz w:val="24"/>
          <w:szCs w:val="24"/>
        </w:rPr>
        <w:t>- ze strany SŽVJ nesplněno. Tento požadavek NTM je zcela oprávněný vzhledem k napjatým vztahům mezi některými členy spolku, a z toho vyplývajícího</w:t>
      </w:r>
      <w:r w:rsidR="003319A0">
        <w:rPr>
          <w:rFonts w:ascii="Times New Roman" w:eastAsia="Calibri" w:hAnsi="Times New Roman" w:cs="Times New Roman"/>
          <w:i/>
          <w:color w:val="FF0000"/>
          <w:sz w:val="24"/>
          <w:szCs w:val="24"/>
        </w:rPr>
        <w:t xml:space="preserve"> soudního řízení</w:t>
      </w:r>
      <w:r w:rsidRPr="00826066">
        <w:rPr>
          <w:rFonts w:ascii="Times New Roman" w:eastAsia="Calibri" w:hAnsi="Times New Roman" w:cs="Times New Roman"/>
          <w:i/>
          <w:color w:val="FF0000"/>
          <w:sz w:val="24"/>
          <w:szCs w:val="24"/>
        </w:rPr>
        <w:t>.</w:t>
      </w:r>
    </w:p>
    <w:p w:rsidR="00826066" w:rsidRPr="00826066" w:rsidRDefault="00826066" w:rsidP="00826066">
      <w:pPr>
        <w:numPr>
          <w:ilvl w:val="0"/>
          <w:numId w:val="2"/>
        </w:numPr>
        <w:contextualSpacing/>
        <w:jc w:val="both"/>
        <w:rPr>
          <w:rFonts w:ascii="Times New Roman" w:eastAsia="Calibri" w:hAnsi="Times New Roman" w:cs="Times New Roman"/>
          <w:i/>
          <w:color w:val="FF0000"/>
          <w:sz w:val="24"/>
          <w:szCs w:val="24"/>
        </w:rPr>
      </w:pPr>
      <w:r w:rsidRPr="00826066">
        <w:rPr>
          <w:rFonts w:ascii="Times New Roman" w:eastAsia="Calibri" w:hAnsi="Times New Roman" w:cs="Times New Roman"/>
          <w:i/>
          <w:sz w:val="24"/>
          <w:szCs w:val="24"/>
        </w:rPr>
        <w:t xml:space="preserve">kopie smlouvy o spolupráci mezi SŽVJ a Železničním muzeem Jaroměř. </w:t>
      </w:r>
      <w:r w:rsidRPr="00826066">
        <w:rPr>
          <w:rFonts w:ascii="Times New Roman" w:eastAsia="Calibri" w:hAnsi="Times New Roman" w:cs="Times New Roman"/>
          <w:i/>
          <w:color w:val="FF0000"/>
          <w:sz w:val="24"/>
          <w:szCs w:val="24"/>
        </w:rPr>
        <w:t>- ze strany SŽVJ nesplněno. NTM nemá jasnou představu o majetkovém a personálním propojení a vztahu těchto dvou subjektů podílejících se na provozu Železničního muzea výtopna Jaroměř.</w:t>
      </w:r>
    </w:p>
    <w:p w:rsidR="00826066" w:rsidRPr="00826066" w:rsidRDefault="00826066" w:rsidP="00826066">
      <w:pPr>
        <w:numPr>
          <w:ilvl w:val="0"/>
          <w:numId w:val="1"/>
        </w:numPr>
        <w:contextualSpacing/>
        <w:jc w:val="both"/>
        <w:rPr>
          <w:rFonts w:ascii="Times New Roman" w:eastAsia="Calibri" w:hAnsi="Times New Roman" w:cs="Times New Roman"/>
          <w:i/>
          <w:color w:val="FF0000"/>
          <w:sz w:val="24"/>
          <w:szCs w:val="24"/>
        </w:rPr>
      </w:pPr>
      <w:r w:rsidRPr="00826066">
        <w:rPr>
          <w:rFonts w:ascii="Times New Roman" w:eastAsia="Calibri" w:hAnsi="Times New Roman" w:cs="Times New Roman"/>
          <w:i/>
          <w:sz w:val="24"/>
          <w:szCs w:val="24"/>
        </w:rPr>
        <w:t xml:space="preserve">Do 30. 10. 2015 bude provedena komplexní rekonstrukce střechy výtopny, tak aby byl odstraněn současný havarijní stav dřevěného podbití, lepenkové krytiny a havarijních komínů výtopny. </w:t>
      </w:r>
      <w:r w:rsidRPr="00826066">
        <w:rPr>
          <w:rFonts w:ascii="Times New Roman" w:eastAsia="Calibri" w:hAnsi="Times New Roman" w:cs="Times New Roman"/>
          <w:i/>
          <w:color w:val="FF0000"/>
          <w:sz w:val="24"/>
          <w:szCs w:val="24"/>
        </w:rPr>
        <w:t>- ze strany SŽVJ není snahou tento požadavek splnit. SŽVJ si tento požadavek upravila takto: „</w:t>
      </w:r>
      <w:r w:rsidR="00E96721">
        <w:rPr>
          <w:rFonts w:ascii="Times New Roman" w:eastAsia="Calibri" w:hAnsi="Times New Roman" w:cs="Times New Roman"/>
          <w:i/>
          <w:color w:val="FF0000"/>
          <w:sz w:val="24"/>
          <w:szCs w:val="24"/>
        </w:rPr>
        <w:t>SŽJV</w:t>
      </w:r>
      <w:r w:rsidRPr="00826066">
        <w:rPr>
          <w:rFonts w:ascii="Times New Roman" w:eastAsia="Calibri" w:hAnsi="Times New Roman" w:cs="Times New Roman"/>
          <w:i/>
          <w:color w:val="FF0000"/>
          <w:sz w:val="24"/>
          <w:szCs w:val="24"/>
        </w:rPr>
        <w:t xml:space="preserve"> se zavazuje dbát o řádný technický stav budovy, střechy a zděných komínů výtopny.“ Havarijní stav střechy dokládá skutečnost, že již dvě pole střechy prošla generální rekonstrukcí. Navržená formulace je vzhledem k havarijnímu stavu střechy pro NTM nedostatečnou zárukou. </w:t>
      </w:r>
    </w:p>
    <w:p w:rsidR="00826066" w:rsidRPr="00826066" w:rsidRDefault="00826066" w:rsidP="00826066">
      <w:pPr>
        <w:numPr>
          <w:ilvl w:val="0"/>
          <w:numId w:val="1"/>
        </w:numPr>
        <w:contextualSpacing/>
        <w:jc w:val="both"/>
        <w:rPr>
          <w:rFonts w:ascii="Times New Roman" w:eastAsia="Calibri" w:hAnsi="Times New Roman" w:cs="Times New Roman"/>
          <w:i/>
          <w:sz w:val="24"/>
          <w:szCs w:val="24"/>
        </w:rPr>
      </w:pPr>
      <w:r w:rsidRPr="00826066">
        <w:rPr>
          <w:rFonts w:ascii="Times New Roman" w:eastAsia="Calibri" w:hAnsi="Times New Roman" w:cs="Times New Roman"/>
          <w:i/>
          <w:sz w:val="24"/>
          <w:szCs w:val="24"/>
        </w:rPr>
        <w:t xml:space="preserve">SŽVJ bude ručit svým movitým majetkem NTM na případnou úhradu škod způsobených na exponátech. </w:t>
      </w:r>
      <w:r w:rsidRPr="00826066">
        <w:rPr>
          <w:rFonts w:ascii="Times New Roman" w:eastAsia="Calibri" w:hAnsi="Times New Roman" w:cs="Times New Roman"/>
          <w:i/>
          <w:color w:val="FF0000"/>
          <w:sz w:val="24"/>
          <w:szCs w:val="24"/>
        </w:rPr>
        <w:t xml:space="preserve">- ze strany SŽVJ nesplněno. NTM požadovalo jasnou ověřenou a ověřitelnou informaci o hodnotě nemovitého majetku spolku a hodnotě historických exponátů. Tuto informaci však NTM v úplnosti neobdrželo, získalo pouze informaci o účetní hodnotě majetku vyplývající z rozvahy k 31. 12. 2013 a prostý soupis historických vozidel, bez jakékoliv dokumentace či náznaku ocenění, na základě kterého není možné si učinit vůbec žádnou představu o hodnotě železničních vozidel ve vlastnictví SŽVJ. </w:t>
      </w:r>
    </w:p>
    <w:p w:rsidR="00826066" w:rsidRDefault="00826066" w:rsidP="00826066">
      <w:pPr>
        <w:numPr>
          <w:ilvl w:val="0"/>
          <w:numId w:val="1"/>
        </w:numPr>
        <w:contextualSpacing/>
        <w:jc w:val="both"/>
        <w:rPr>
          <w:rFonts w:ascii="Times New Roman" w:eastAsia="Calibri" w:hAnsi="Times New Roman" w:cs="Times New Roman"/>
          <w:i/>
          <w:sz w:val="24"/>
          <w:szCs w:val="24"/>
        </w:rPr>
      </w:pPr>
      <w:r w:rsidRPr="00826066">
        <w:rPr>
          <w:rFonts w:ascii="Times New Roman" w:eastAsia="Calibri" w:hAnsi="Times New Roman" w:cs="Times New Roman"/>
          <w:i/>
          <w:sz w:val="24"/>
          <w:szCs w:val="24"/>
        </w:rPr>
        <w:t xml:space="preserve">Do uzavření výpůjční smlouvy platné od 1. 11. 2014 bude v objektu instalován elektronický zabezpečovací systém, který bude vyveden na pult centrální ochrany </w:t>
      </w:r>
    </w:p>
    <w:p w:rsidR="00826066" w:rsidRDefault="00826066" w:rsidP="00826066">
      <w:pPr>
        <w:ind w:left="1068"/>
        <w:contextualSpacing/>
        <w:jc w:val="both"/>
        <w:rPr>
          <w:rFonts w:ascii="Times New Roman" w:eastAsia="Calibri" w:hAnsi="Times New Roman" w:cs="Times New Roman"/>
          <w:i/>
          <w:sz w:val="24"/>
          <w:szCs w:val="24"/>
        </w:rPr>
      </w:pPr>
    </w:p>
    <w:p w:rsidR="00826066" w:rsidRPr="00826066" w:rsidRDefault="00826066" w:rsidP="00826066">
      <w:pPr>
        <w:ind w:left="1068"/>
        <w:contextualSpacing/>
        <w:jc w:val="both"/>
        <w:rPr>
          <w:rFonts w:ascii="Times New Roman" w:eastAsia="Calibri" w:hAnsi="Times New Roman" w:cs="Times New Roman"/>
          <w:i/>
          <w:sz w:val="24"/>
          <w:szCs w:val="24"/>
        </w:rPr>
      </w:pPr>
      <w:r w:rsidRPr="00826066">
        <w:rPr>
          <w:rFonts w:ascii="Times New Roman" w:eastAsia="Calibri" w:hAnsi="Times New Roman" w:cs="Times New Roman"/>
          <w:i/>
          <w:sz w:val="24"/>
          <w:szCs w:val="24"/>
        </w:rPr>
        <w:lastRenderedPageBreak/>
        <w:t xml:space="preserve">Policie ČR v Jaroměři (nikoliv Městské policie). </w:t>
      </w:r>
      <w:r w:rsidRPr="00826066">
        <w:rPr>
          <w:rFonts w:ascii="Times New Roman" w:eastAsia="Calibri" w:hAnsi="Times New Roman" w:cs="Times New Roman"/>
          <w:i/>
          <w:color w:val="FF0000"/>
          <w:sz w:val="24"/>
          <w:szCs w:val="24"/>
        </w:rPr>
        <w:t xml:space="preserve">- ze strany SŽVJ nesplněno, v posledních připomínkách SŽVJ k výpůjční smlouvě je pouze uvedena deklarace, že </w:t>
      </w:r>
      <w:r w:rsidR="00E96721">
        <w:rPr>
          <w:rFonts w:ascii="Times New Roman" w:eastAsia="Calibri" w:hAnsi="Times New Roman" w:cs="Times New Roman"/>
          <w:i/>
          <w:color w:val="FF0000"/>
          <w:sz w:val="24"/>
          <w:szCs w:val="24"/>
        </w:rPr>
        <w:t>SŽJV</w:t>
      </w:r>
      <w:r w:rsidRPr="00826066">
        <w:rPr>
          <w:rFonts w:ascii="Times New Roman" w:eastAsia="Calibri" w:hAnsi="Times New Roman" w:cs="Times New Roman"/>
          <w:i/>
          <w:color w:val="FF0000"/>
          <w:sz w:val="24"/>
          <w:szCs w:val="24"/>
        </w:rPr>
        <w:t xml:space="preserve"> dokládá vůli k nainstalování elektronického zabezpečovacího systému namísto splnění požadavku NTM mít toto zařízení k 1. 11. 2014 namontováno a zprovozněno.</w:t>
      </w:r>
    </w:p>
    <w:p w:rsidR="00826066" w:rsidRPr="00826066" w:rsidRDefault="00826066" w:rsidP="00826066">
      <w:pPr>
        <w:spacing w:after="0"/>
        <w:jc w:val="both"/>
        <w:rPr>
          <w:rFonts w:ascii="Times New Roman" w:hAnsi="Times New Roman" w:cs="Times New Roman"/>
          <w:sz w:val="24"/>
          <w:szCs w:val="24"/>
        </w:rPr>
      </w:pPr>
    </w:p>
    <w:p w:rsidR="00826066" w:rsidRPr="00826066" w:rsidRDefault="00826066" w:rsidP="00826066">
      <w:pPr>
        <w:spacing w:after="0"/>
        <w:jc w:val="both"/>
        <w:rPr>
          <w:rFonts w:ascii="Times New Roman" w:hAnsi="Times New Roman" w:cs="Times New Roman"/>
          <w:sz w:val="24"/>
          <w:szCs w:val="24"/>
        </w:rPr>
      </w:pPr>
      <w:r w:rsidRPr="00826066">
        <w:rPr>
          <w:rFonts w:ascii="Times New Roman" w:hAnsi="Times New Roman" w:cs="Times New Roman"/>
          <w:sz w:val="24"/>
          <w:szCs w:val="24"/>
        </w:rPr>
        <w:t>Na druhou stranu jsme přesvědčeni, že odvoz několika železničních exponátů NTM z Jaroměře se provozu Železničního muzea výtopna Jaroměř nijak výrazně nedotkne. Předpokládáme totiž, že SŽVJ na uvolněná místa ve výtopně vystaví jiná vozidla ze svého parku historických kolejových vozidel, která budou pro návštěvníky muzea dostatečným lákadlem.</w:t>
      </w:r>
    </w:p>
    <w:p w:rsidR="00075F45" w:rsidRDefault="00075F45" w:rsidP="0043562F">
      <w:pPr>
        <w:pStyle w:val="Prosttext"/>
        <w:jc w:val="both"/>
        <w:rPr>
          <w:rFonts w:ascii="Times New Roman" w:hAnsi="Times New Roman" w:cs="Times New Roman"/>
          <w:sz w:val="24"/>
          <w:szCs w:val="24"/>
        </w:rPr>
      </w:pPr>
    </w:p>
    <w:p w:rsidR="00075F45" w:rsidRDefault="00075F45" w:rsidP="00075F45">
      <w:pPr>
        <w:pStyle w:val="Prosttext"/>
        <w:rPr>
          <w:rFonts w:ascii="Times New Roman" w:hAnsi="Times New Roman" w:cs="Times New Roman"/>
          <w:sz w:val="24"/>
          <w:szCs w:val="24"/>
        </w:rPr>
      </w:pPr>
    </w:p>
    <w:p w:rsidR="00075F45" w:rsidRDefault="00075F45" w:rsidP="00075F45">
      <w:pPr>
        <w:pStyle w:val="Prosttext"/>
        <w:rPr>
          <w:rFonts w:ascii="Times New Roman" w:hAnsi="Times New Roman" w:cs="Times New Roman"/>
          <w:sz w:val="24"/>
          <w:szCs w:val="24"/>
        </w:rPr>
      </w:pPr>
    </w:p>
    <w:p w:rsidR="00075F45" w:rsidRPr="00075F45" w:rsidRDefault="00075F45" w:rsidP="00075F45">
      <w:pPr>
        <w:pStyle w:val="Prosttext"/>
        <w:rPr>
          <w:rFonts w:ascii="Times New Roman" w:hAnsi="Times New Roman" w:cs="Times New Roman"/>
          <w:sz w:val="24"/>
          <w:szCs w:val="24"/>
        </w:rPr>
      </w:pPr>
      <w:r w:rsidRPr="00075F45">
        <w:rPr>
          <w:rFonts w:ascii="Times New Roman" w:hAnsi="Times New Roman" w:cs="Times New Roman"/>
          <w:sz w:val="24"/>
          <w:szCs w:val="24"/>
        </w:rPr>
        <w:t>Mgr. Adam Dušek</w:t>
      </w:r>
    </w:p>
    <w:p w:rsidR="00075F45" w:rsidRPr="00075F45" w:rsidRDefault="00075F45" w:rsidP="00075F45">
      <w:pPr>
        <w:pStyle w:val="Prosttext"/>
        <w:rPr>
          <w:rFonts w:ascii="Times New Roman" w:hAnsi="Times New Roman" w:cs="Times New Roman"/>
          <w:i/>
          <w:sz w:val="24"/>
          <w:szCs w:val="24"/>
        </w:rPr>
      </w:pPr>
      <w:r w:rsidRPr="00075F45">
        <w:rPr>
          <w:rFonts w:ascii="Times New Roman" w:hAnsi="Times New Roman" w:cs="Times New Roman"/>
          <w:i/>
          <w:sz w:val="24"/>
          <w:szCs w:val="24"/>
        </w:rPr>
        <w:t>Vedoucí PR a práce s veřejností</w:t>
      </w:r>
    </w:p>
    <w:p w:rsidR="00075F45" w:rsidRPr="00075F45" w:rsidRDefault="00075F45" w:rsidP="00075F45">
      <w:pPr>
        <w:pStyle w:val="Prosttext"/>
        <w:rPr>
          <w:rFonts w:ascii="Times New Roman" w:hAnsi="Times New Roman" w:cs="Times New Roman"/>
          <w:i/>
          <w:sz w:val="24"/>
          <w:szCs w:val="24"/>
        </w:rPr>
      </w:pPr>
      <w:r w:rsidRPr="00075F45">
        <w:rPr>
          <w:rFonts w:ascii="Times New Roman" w:hAnsi="Times New Roman" w:cs="Times New Roman"/>
          <w:i/>
          <w:sz w:val="24"/>
          <w:szCs w:val="24"/>
        </w:rPr>
        <w:t xml:space="preserve">Email: </w:t>
      </w:r>
      <w:hyperlink r:id="rId8" w:history="1">
        <w:r w:rsidRPr="00075F45">
          <w:rPr>
            <w:rStyle w:val="Hypertextovodkaz"/>
            <w:rFonts w:ascii="Times New Roman" w:hAnsi="Times New Roman" w:cs="Times New Roman"/>
            <w:i/>
            <w:sz w:val="24"/>
            <w:szCs w:val="24"/>
          </w:rPr>
          <w:t>adam.dusek@ntm.cz</w:t>
        </w:r>
      </w:hyperlink>
    </w:p>
    <w:p w:rsidR="00075F45" w:rsidRPr="00075F45" w:rsidRDefault="00075F45" w:rsidP="00075F45">
      <w:pPr>
        <w:pStyle w:val="Prosttext"/>
        <w:rPr>
          <w:rFonts w:ascii="Times New Roman" w:hAnsi="Times New Roman" w:cs="Times New Roman"/>
          <w:i/>
          <w:sz w:val="24"/>
          <w:szCs w:val="24"/>
        </w:rPr>
      </w:pPr>
      <w:r w:rsidRPr="00075F45">
        <w:rPr>
          <w:rFonts w:ascii="Times New Roman" w:hAnsi="Times New Roman" w:cs="Times New Roman"/>
          <w:i/>
          <w:sz w:val="24"/>
          <w:szCs w:val="24"/>
        </w:rPr>
        <w:t>Mob: +420 774 426 828</w:t>
      </w:r>
    </w:p>
    <w:p w:rsidR="00075F45" w:rsidRPr="00075F45" w:rsidRDefault="00075F45" w:rsidP="00075F45">
      <w:pPr>
        <w:pStyle w:val="Prosttext"/>
        <w:rPr>
          <w:rFonts w:ascii="Times New Roman" w:hAnsi="Times New Roman" w:cs="Times New Roman"/>
          <w:i/>
          <w:sz w:val="24"/>
          <w:szCs w:val="24"/>
        </w:rPr>
      </w:pPr>
      <w:r w:rsidRPr="00075F45">
        <w:rPr>
          <w:rFonts w:ascii="Times New Roman" w:hAnsi="Times New Roman" w:cs="Times New Roman"/>
          <w:i/>
          <w:sz w:val="24"/>
          <w:szCs w:val="24"/>
        </w:rPr>
        <w:t>Národní technické muzeum</w:t>
      </w:r>
    </w:p>
    <w:p w:rsidR="00075F45" w:rsidRPr="00075F45" w:rsidRDefault="00075F45" w:rsidP="00075F45">
      <w:pPr>
        <w:pStyle w:val="Prosttext"/>
        <w:rPr>
          <w:rFonts w:ascii="Times New Roman" w:hAnsi="Times New Roman" w:cs="Times New Roman"/>
          <w:i/>
          <w:sz w:val="24"/>
          <w:szCs w:val="24"/>
        </w:rPr>
      </w:pPr>
      <w:r w:rsidRPr="00075F45">
        <w:rPr>
          <w:rFonts w:ascii="Times New Roman" w:hAnsi="Times New Roman" w:cs="Times New Roman"/>
          <w:i/>
          <w:sz w:val="24"/>
          <w:szCs w:val="24"/>
        </w:rPr>
        <w:t>Kostelní 42, 170 00, Praha 7</w:t>
      </w:r>
    </w:p>
    <w:p w:rsidR="00075F45" w:rsidRPr="0043562F" w:rsidRDefault="00075F45" w:rsidP="0043562F">
      <w:pPr>
        <w:pStyle w:val="Prosttext"/>
        <w:jc w:val="both"/>
        <w:rPr>
          <w:rFonts w:ascii="Times New Roman" w:hAnsi="Times New Roman" w:cs="Times New Roman"/>
          <w:sz w:val="24"/>
          <w:szCs w:val="24"/>
        </w:rPr>
      </w:pPr>
    </w:p>
    <w:sectPr w:rsidR="00075F45" w:rsidRPr="0043562F">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B7C" w:rsidRDefault="00726B7C" w:rsidP="00075F45">
      <w:pPr>
        <w:spacing w:after="0" w:line="240" w:lineRule="auto"/>
      </w:pPr>
      <w:r>
        <w:separator/>
      </w:r>
    </w:p>
  </w:endnote>
  <w:endnote w:type="continuationSeparator" w:id="0">
    <w:p w:rsidR="00726B7C" w:rsidRDefault="00726B7C" w:rsidP="00075F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nk Gothic Md AT">
    <w:altName w:val="Courier New"/>
    <w:charset w:val="00"/>
    <w:family w:val="auto"/>
    <w:pitch w:val="variable"/>
    <w:sig w:usb0="00000001" w:usb1="00000000" w:usb2="00000000" w:usb3="00000000" w:csb0="00000003" w:csb1="00000000"/>
  </w:font>
  <w:font w:name="Euromode">
    <w:altName w:val="Times New Roman"/>
    <w:charset w:val="00"/>
    <w:family w:val="auto"/>
    <w:pitch w:val="variable"/>
    <w:sig w:usb0="00000007" w:usb1="00000000" w:usb2="00000000" w:usb3="00000000" w:csb0="00000003"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F45" w:rsidRPr="00BC550A" w:rsidRDefault="00075F45" w:rsidP="00075F45">
    <w:pPr>
      <w:pStyle w:val="Zpat"/>
      <w:jc w:val="center"/>
      <w:rPr>
        <w:rFonts w:ascii="Arial" w:hAnsi="Arial" w:cs="Arial"/>
        <w:sz w:val="20"/>
        <w:szCs w:val="20"/>
      </w:rPr>
    </w:pPr>
    <w:r w:rsidRPr="00BC550A">
      <w:rPr>
        <w:rFonts w:ascii="Arial" w:hAnsi="Arial" w:cs="Arial"/>
        <w:sz w:val="20"/>
        <w:szCs w:val="20"/>
      </w:rPr>
      <w:t>www.ntm.cz</w:t>
    </w:r>
  </w:p>
  <w:p w:rsidR="00075F45" w:rsidRDefault="00075F45">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B7C" w:rsidRDefault="00726B7C" w:rsidP="00075F45">
      <w:pPr>
        <w:spacing w:after="0" w:line="240" w:lineRule="auto"/>
      </w:pPr>
      <w:r>
        <w:separator/>
      </w:r>
    </w:p>
  </w:footnote>
  <w:footnote w:type="continuationSeparator" w:id="0">
    <w:p w:rsidR="00726B7C" w:rsidRDefault="00726B7C" w:rsidP="00075F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F45" w:rsidRPr="00CB4039" w:rsidRDefault="00075F45" w:rsidP="00075F45">
    <w:pPr>
      <w:pStyle w:val="Nadpis4"/>
      <w:tabs>
        <w:tab w:val="right" w:pos="9720"/>
      </w:tabs>
      <w:spacing w:after="60" w:line="240" w:lineRule="auto"/>
      <w:ind w:right="-34" w:firstLine="709"/>
      <w:jc w:val="left"/>
      <w:rPr>
        <w:rFonts w:ascii="Arial" w:hAnsi="Arial" w:cs="Arial"/>
        <w:color w:val="333333"/>
        <w:spacing w:val="8"/>
        <w:sz w:val="24"/>
        <w:szCs w:val="24"/>
      </w:rPr>
    </w:pPr>
    <w:r>
      <w:rPr>
        <w:noProof/>
      </w:rPr>
      <w:drawing>
        <wp:anchor distT="0" distB="0" distL="114300" distR="114300" simplePos="0" relativeHeight="251659264" behindDoc="0" locked="0" layoutInCell="1" allowOverlap="1">
          <wp:simplePos x="0" y="0"/>
          <wp:positionH relativeFrom="column">
            <wp:posOffset>-3810</wp:posOffset>
          </wp:positionH>
          <wp:positionV relativeFrom="paragraph">
            <wp:posOffset>0</wp:posOffset>
          </wp:positionV>
          <wp:extent cx="539750" cy="539750"/>
          <wp:effectExtent l="0" t="0" r="0" b="0"/>
          <wp:wrapSquare wrapText="bothSides"/>
          <wp:docPr id="1" name="Obrázek 1" descr="ntm_cerne_pozitiv_ve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ntm_cerne_pozitiv_ver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750" cy="539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color w:val="333333"/>
        <w:spacing w:val="8"/>
        <w:sz w:val="20"/>
      </w:rPr>
      <w:t xml:space="preserve">    </w:t>
    </w:r>
    <w:r w:rsidRPr="00CB4039">
      <w:rPr>
        <w:rFonts w:ascii="Arial" w:hAnsi="Arial" w:cs="Arial"/>
        <w:noProof/>
        <w:color w:val="333333"/>
        <w:spacing w:val="8"/>
        <w:sz w:val="24"/>
        <w:szCs w:val="24"/>
      </w:rPr>
      <w:t>TISKOVÁ ZPRÁVA</w:t>
    </w:r>
  </w:p>
  <w:p w:rsidR="00075F45" w:rsidRPr="006664E1" w:rsidRDefault="00075F45" w:rsidP="00075F45">
    <w:pPr>
      <w:pStyle w:val="tir"/>
      <w:spacing w:after="60"/>
      <w:ind w:left="0" w:right="-1602" w:firstLine="709"/>
      <w:jc w:val="left"/>
      <w:rPr>
        <w:rFonts w:ascii="Arial" w:hAnsi="Arial" w:cs="Arial"/>
        <w:b/>
        <w:color w:val="333333"/>
        <w:spacing w:val="16"/>
        <w:w w:val="104"/>
        <w:sz w:val="16"/>
        <w:szCs w:val="16"/>
      </w:rPr>
    </w:pPr>
    <w:r>
      <w:rPr>
        <w:rFonts w:ascii="Arial" w:hAnsi="Arial" w:cs="Arial"/>
        <w:b/>
        <w:color w:val="333333"/>
        <w:spacing w:val="16"/>
        <w:w w:val="104"/>
        <w:sz w:val="16"/>
        <w:szCs w:val="16"/>
      </w:rPr>
      <w:t xml:space="preserve">    </w:t>
    </w:r>
    <w:r w:rsidRPr="006664E1">
      <w:rPr>
        <w:rFonts w:ascii="Arial" w:hAnsi="Arial" w:cs="Arial"/>
        <w:b/>
        <w:color w:val="333333"/>
        <w:spacing w:val="16"/>
        <w:w w:val="104"/>
        <w:sz w:val="16"/>
        <w:szCs w:val="16"/>
      </w:rPr>
      <w:t>NÁRODNÍ TECHNICKÉ MUZEUM &gt; KOSTELNÍ 42 &gt; 170 78 PRAHA 7 &gt; WWW.NTM.CZ</w:t>
    </w:r>
  </w:p>
  <w:p w:rsidR="00075F45" w:rsidRPr="006664E1" w:rsidRDefault="00075F45" w:rsidP="00075F45">
    <w:pPr>
      <w:pStyle w:val="tir"/>
      <w:spacing w:after="60"/>
      <w:ind w:left="0" w:right="-1602" w:firstLine="709"/>
      <w:jc w:val="left"/>
      <w:rPr>
        <w:color w:val="333333"/>
        <w:spacing w:val="16"/>
        <w:sz w:val="20"/>
      </w:rPr>
    </w:pPr>
    <w:r>
      <w:rPr>
        <w:rFonts w:ascii="Arial" w:hAnsi="Arial" w:cs="Arial"/>
        <w:b/>
        <w:color w:val="333333"/>
        <w:spacing w:val="16"/>
        <w:sz w:val="16"/>
        <w:szCs w:val="16"/>
      </w:rPr>
      <w:t xml:space="preserve">    </w:t>
    </w:r>
    <w:r w:rsidRPr="006664E1">
      <w:rPr>
        <w:rFonts w:ascii="Arial" w:hAnsi="Arial" w:cs="Arial"/>
        <w:b/>
        <w:color w:val="333333"/>
        <w:spacing w:val="16"/>
        <w:sz w:val="16"/>
        <w:szCs w:val="16"/>
      </w:rPr>
      <w:t xml:space="preserve">KONTAKT PRO MÉDIA &gt; </w:t>
    </w:r>
    <w:r>
      <w:rPr>
        <w:rFonts w:ascii="Arial" w:hAnsi="Arial" w:cs="Arial"/>
        <w:b/>
        <w:color w:val="333333"/>
        <w:spacing w:val="16"/>
        <w:sz w:val="16"/>
        <w:szCs w:val="16"/>
      </w:rPr>
      <w:t>adam</w:t>
    </w:r>
    <w:r w:rsidRPr="006664E1">
      <w:rPr>
        <w:rFonts w:ascii="Arial" w:hAnsi="Arial" w:cs="Arial"/>
        <w:b/>
        <w:color w:val="333333"/>
        <w:spacing w:val="16"/>
        <w:sz w:val="16"/>
        <w:szCs w:val="16"/>
      </w:rPr>
      <w:t>.</w:t>
    </w:r>
    <w:r>
      <w:rPr>
        <w:rFonts w:ascii="Arial" w:hAnsi="Arial" w:cs="Arial"/>
        <w:b/>
        <w:color w:val="333333"/>
        <w:spacing w:val="16"/>
        <w:sz w:val="16"/>
        <w:szCs w:val="16"/>
      </w:rPr>
      <w:t>dusek</w:t>
    </w:r>
    <w:r w:rsidRPr="006664E1">
      <w:rPr>
        <w:rFonts w:ascii="Arial" w:hAnsi="Arial" w:cs="Arial"/>
        <w:b/>
        <w:color w:val="333333"/>
        <w:spacing w:val="16"/>
        <w:sz w:val="16"/>
        <w:szCs w:val="16"/>
      </w:rPr>
      <w:t xml:space="preserve">@NTM.CZ &gt; 220 399 </w:t>
    </w:r>
    <w:r>
      <w:rPr>
        <w:rFonts w:ascii="Arial" w:hAnsi="Arial" w:cs="Arial"/>
        <w:b/>
        <w:color w:val="333333"/>
        <w:spacing w:val="16"/>
        <w:sz w:val="16"/>
        <w:szCs w:val="16"/>
      </w:rPr>
      <w:t>166</w:t>
    </w:r>
    <w:r w:rsidRPr="006664E1">
      <w:rPr>
        <w:rFonts w:ascii="Arial" w:hAnsi="Arial" w:cs="Arial"/>
        <w:b/>
        <w:color w:val="333333"/>
        <w:spacing w:val="16"/>
        <w:sz w:val="16"/>
        <w:szCs w:val="16"/>
      </w:rPr>
      <w:t xml:space="preserve"> &gt; 77</w:t>
    </w:r>
    <w:r>
      <w:rPr>
        <w:rFonts w:ascii="Arial" w:hAnsi="Arial" w:cs="Arial"/>
        <w:b/>
        <w:color w:val="333333"/>
        <w:spacing w:val="16"/>
        <w:sz w:val="16"/>
        <w:szCs w:val="16"/>
      </w:rPr>
      <w:t>4</w:t>
    </w:r>
    <w:r w:rsidRPr="006664E1">
      <w:rPr>
        <w:rFonts w:ascii="Arial" w:hAnsi="Arial" w:cs="Arial"/>
        <w:b/>
        <w:color w:val="333333"/>
        <w:spacing w:val="16"/>
        <w:sz w:val="16"/>
        <w:szCs w:val="16"/>
      </w:rPr>
      <w:t xml:space="preserve"> </w:t>
    </w:r>
    <w:r>
      <w:rPr>
        <w:rFonts w:ascii="Arial" w:hAnsi="Arial" w:cs="Arial"/>
        <w:b/>
        <w:color w:val="333333"/>
        <w:spacing w:val="16"/>
        <w:sz w:val="16"/>
        <w:szCs w:val="16"/>
      </w:rPr>
      <w:t>426 </w:t>
    </w:r>
    <w:r w:rsidRPr="006664E1">
      <w:rPr>
        <w:rFonts w:ascii="Arial" w:hAnsi="Arial" w:cs="Arial"/>
        <w:b/>
        <w:color w:val="333333"/>
        <w:spacing w:val="16"/>
        <w:sz w:val="16"/>
        <w:szCs w:val="16"/>
      </w:rPr>
      <w:t>82</w:t>
    </w:r>
    <w:r>
      <w:rPr>
        <w:rFonts w:ascii="Arial" w:hAnsi="Arial" w:cs="Arial"/>
        <w:b/>
        <w:color w:val="333333"/>
        <w:spacing w:val="16"/>
        <w:sz w:val="16"/>
        <w:szCs w:val="16"/>
      </w:rPr>
      <w:t>8</w:t>
    </w:r>
  </w:p>
  <w:p w:rsidR="00075F45" w:rsidRDefault="00075F45">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E350E"/>
    <w:multiLevelType w:val="hybridMultilevel"/>
    <w:tmpl w:val="B04E1AAA"/>
    <w:lvl w:ilvl="0" w:tplc="3E081714">
      <w:start w:val="1"/>
      <w:numFmt w:val="bullet"/>
      <w:lvlText w:val="-"/>
      <w:lvlJc w:val="left"/>
      <w:pPr>
        <w:ind w:left="1428" w:hanging="360"/>
      </w:pPr>
      <w:rPr>
        <w:rFonts w:ascii="Calibri" w:eastAsia="Calibri" w:hAnsi="Calibri" w:cs="Times New Roman"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
    <w:nsid w:val="520851C1"/>
    <w:multiLevelType w:val="hybridMultilevel"/>
    <w:tmpl w:val="F1A85FA4"/>
    <w:lvl w:ilvl="0" w:tplc="82B4A44E">
      <w:start w:val="1"/>
      <w:numFmt w:val="lowerLetter"/>
      <w:lvlText w:val="%1)"/>
      <w:lvlJc w:val="left"/>
      <w:pPr>
        <w:ind w:left="1068" w:hanging="360"/>
      </w:pPr>
      <w:rPr>
        <w:rFonts w:hint="default"/>
        <w:color w:val="auto"/>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738"/>
    <w:rsid w:val="00075F45"/>
    <w:rsid w:val="002C1CAC"/>
    <w:rsid w:val="002E4ED0"/>
    <w:rsid w:val="003319A0"/>
    <w:rsid w:val="0035434E"/>
    <w:rsid w:val="003E3046"/>
    <w:rsid w:val="003F71FF"/>
    <w:rsid w:val="0043562F"/>
    <w:rsid w:val="00437600"/>
    <w:rsid w:val="005E0BA3"/>
    <w:rsid w:val="0063140E"/>
    <w:rsid w:val="00646787"/>
    <w:rsid w:val="0068296F"/>
    <w:rsid w:val="006A1630"/>
    <w:rsid w:val="007246D2"/>
    <w:rsid w:val="00726B7C"/>
    <w:rsid w:val="00765949"/>
    <w:rsid w:val="007A7D68"/>
    <w:rsid w:val="007E74A9"/>
    <w:rsid w:val="007E7EE1"/>
    <w:rsid w:val="00826066"/>
    <w:rsid w:val="00A4056B"/>
    <w:rsid w:val="00A41F62"/>
    <w:rsid w:val="00C93D22"/>
    <w:rsid w:val="00CB4738"/>
    <w:rsid w:val="00D739E3"/>
    <w:rsid w:val="00DB168B"/>
    <w:rsid w:val="00DF462C"/>
    <w:rsid w:val="00E96721"/>
    <w:rsid w:val="00F7050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4">
    <w:name w:val="heading 4"/>
    <w:basedOn w:val="Normln"/>
    <w:next w:val="Normln"/>
    <w:link w:val="Nadpis4Char"/>
    <w:qFormat/>
    <w:rsid w:val="00075F45"/>
    <w:pPr>
      <w:keepNext/>
      <w:spacing w:after="0" w:line="360" w:lineRule="auto"/>
      <w:jc w:val="center"/>
      <w:outlineLvl w:val="3"/>
    </w:pPr>
    <w:rPr>
      <w:rFonts w:ascii="Bank Gothic Md AT" w:eastAsia="Times New Roman" w:hAnsi="Bank Gothic Md AT" w:cs="Times New Roman"/>
      <w:b/>
      <w:color w:val="008080"/>
      <w:sz w:val="48"/>
      <w:szCs w:val="20"/>
      <w:lang w:eastAsia="cs-CZ"/>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Prosttext">
    <w:name w:val="Plain Text"/>
    <w:basedOn w:val="Normln"/>
    <w:link w:val="ProsttextChar"/>
    <w:uiPriority w:val="99"/>
    <w:unhideWhenUsed/>
    <w:rsid w:val="00CB4738"/>
    <w:pPr>
      <w:spacing w:after="0" w:line="240" w:lineRule="auto"/>
    </w:pPr>
    <w:rPr>
      <w:rFonts w:ascii="Calibri" w:hAnsi="Calibri"/>
      <w:szCs w:val="21"/>
    </w:rPr>
  </w:style>
  <w:style w:type="character" w:customStyle="1" w:styleId="ProsttextChar">
    <w:name w:val="Prostý text Char"/>
    <w:basedOn w:val="Standardnpsmoodstavce"/>
    <w:link w:val="Prosttext"/>
    <w:uiPriority w:val="99"/>
    <w:rsid w:val="00CB4738"/>
    <w:rPr>
      <w:rFonts w:ascii="Calibri" w:hAnsi="Calibri"/>
      <w:szCs w:val="21"/>
    </w:rPr>
  </w:style>
  <w:style w:type="paragraph" w:styleId="Zhlav">
    <w:name w:val="header"/>
    <w:basedOn w:val="Normln"/>
    <w:link w:val="ZhlavChar"/>
    <w:rsid w:val="002C1CAC"/>
    <w:pPr>
      <w:tabs>
        <w:tab w:val="center" w:pos="4703"/>
        <w:tab w:val="right" w:pos="9406"/>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rsid w:val="002C1CAC"/>
    <w:rPr>
      <w:rFonts w:ascii="Times New Roman" w:eastAsia="Times New Roman" w:hAnsi="Times New Roman" w:cs="Times New Roman"/>
      <w:sz w:val="20"/>
      <w:szCs w:val="20"/>
      <w:lang w:eastAsia="cs-CZ"/>
    </w:rPr>
  </w:style>
  <w:style w:type="paragraph" w:styleId="Odstavecseseznamem">
    <w:name w:val="List Paragraph"/>
    <w:basedOn w:val="Normln"/>
    <w:uiPriority w:val="34"/>
    <w:qFormat/>
    <w:rsid w:val="002C1CAC"/>
    <w:pPr>
      <w:ind w:left="720"/>
      <w:contextualSpacing/>
    </w:pPr>
    <w:rPr>
      <w:rFonts w:ascii="Calibri" w:eastAsia="Calibri" w:hAnsi="Calibri" w:cs="Times New Roman"/>
    </w:rPr>
  </w:style>
  <w:style w:type="paragraph" w:styleId="Zpat">
    <w:name w:val="footer"/>
    <w:basedOn w:val="Normln"/>
    <w:link w:val="ZpatChar"/>
    <w:unhideWhenUsed/>
    <w:rsid w:val="00075F45"/>
    <w:pPr>
      <w:tabs>
        <w:tab w:val="center" w:pos="4536"/>
        <w:tab w:val="right" w:pos="9072"/>
      </w:tabs>
      <w:spacing w:after="0" w:line="240" w:lineRule="auto"/>
    </w:pPr>
  </w:style>
  <w:style w:type="character" w:customStyle="1" w:styleId="ZpatChar">
    <w:name w:val="Zápatí Char"/>
    <w:basedOn w:val="Standardnpsmoodstavce"/>
    <w:link w:val="Zpat"/>
    <w:rsid w:val="00075F45"/>
  </w:style>
  <w:style w:type="character" w:customStyle="1" w:styleId="Nadpis4Char">
    <w:name w:val="Nadpis 4 Char"/>
    <w:basedOn w:val="Standardnpsmoodstavce"/>
    <w:link w:val="Nadpis4"/>
    <w:rsid w:val="00075F45"/>
    <w:rPr>
      <w:rFonts w:ascii="Bank Gothic Md AT" w:eastAsia="Times New Roman" w:hAnsi="Bank Gothic Md AT" w:cs="Times New Roman"/>
      <w:b/>
      <w:color w:val="008080"/>
      <w:sz w:val="48"/>
      <w:szCs w:val="20"/>
      <w:lang w:eastAsia="cs-CZ"/>
    </w:rPr>
  </w:style>
  <w:style w:type="paragraph" w:customStyle="1" w:styleId="tir">
    <w:name w:val="tiráž"/>
    <w:basedOn w:val="Normln"/>
    <w:rsid w:val="00075F45"/>
    <w:pPr>
      <w:widowControl w:val="0"/>
      <w:autoSpaceDE w:val="0"/>
      <w:autoSpaceDN w:val="0"/>
      <w:adjustRightInd w:val="0"/>
      <w:spacing w:after="0" w:line="240" w:lineRule="auto"/>
      <w:ind w:left="-38" w:right="-22"/>
      <w:jc w:val="both"/>
    </w:pPr>
    <w:rPr>
      <w:rFonts w:ascii="Euromode" w:eastAsia="Times New Roman" w:hAnsi="Euromode" w:cs="Times New Roman"/>
      <w:caps/>
      <w:color w:val="000000"/>
      <w:spacing w:val="10"/>
      <w:sz w:val="12"/>
      <w:szCs w:val="12"/>
      <w:lang w:eastAsia="cs-CZ"/>
    </w:rPr>
  </w:style>
  <w:style w:type="character" w:styleId="Hypertextovodkaz">
    <w:name w:val="Hyperlink"/>
    <w:basedOn w:val="Standardnpsmoodstavce"/>
    <w:uiPriority w:val="99"/>
    <w:unhideWhenUsed/>
    <w:rsid w:val="00075F4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4">
    <w:name w:val="heading 4"/>
    <w:basedOn w:val="Normln"/>
    <w:next w:val="Normln"/>
    <w:link w:val="Nadpis4Char"/>
    <w:qFormat/>
    <w:rsid w:val="00075F45"/>
    <w:pPr>
      <w:keepNext/>
      <w:spacing w:after="0" w:line="360" w:lineRule="auto"/>
      <w:jc w:val="center"/>
      <w:outlineLvl w:val="3"/>
    </w:pPr>
    <w:rPr>
      <w:rFonts w:ascii="Bank Gothic Md AT" w:eastAsia="Times New Roman" w:hAnsi="Bank Gothic Md AT" w:cs="Times New Roman"/>
      <w:b/>
      <w:color w:val="008080"/>
      <w:sz w:val="48"/>
      <w:szCs w:val="20"/>
      <w:lang w:eastAsia="cs-CZ"/>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Prosttext">
    <w:name w:val="Plain Text"/>
    <w:basedOn w:val="Normln"/>
    <w:link w:val="ProsttextChar"/>
    <w:uiPriority w:val="99"/>
    <w:unhideWhenUsed/>
    <w:rsid w:val="00CB4738"/>
    <w:pPr>
      <w:spacing w:after="0" w:line="240" w:lineRule="auto"/>
    </w:pPr>
    <w:rPr>
      <w:rFonts w:ascii="Calibri" w:hAnsi="Calibri"/>
      <w:szCs w:val="21"/>
    </w:rPr>
  </w:style>
  <w:style w:type="character" w:customStyle="1" w:styleId="ProsttextChar">
    <w:name w:val="Prostý text Char"/>
    <w:basedOn w:val="Standardnpsmoodstavce"/>
    <w:link w:val="Prosttext"/>
    <w:uiPriority w:val="99"/>
    <w:rsid w:val="00CB4738"/>
    <w:rPr>
      <w:rFonts w:ascii="Calibri" w:hAnsi="Calibri"/>
      <w:szCs w:val="21"/>
    </w:rPr>
  </w:style>
  <w:style w:type="paragraph" w:styleId="Zhlav">
    <w:name w:val="header"/>
    <w:basedOn w:val="Normln"/>
    <w:link w:val="ZhlavChar"/>
    <w:rsid w:val="002C1CAC"/>
    <w:pPr>
      <w:tabs>
        <w:tab w:val="center" w:pos="4703"/>
        <w:tab w:val="right" w:pos="9406"/>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rsid w:val="002C1CAC"/>
    <w:rPr>
      <w:rFonts w:ascii="Times New Roman" w:eastAsia="Times New Roman" w:hAnsi="Times New Roman" w:cs="Times New Roman"/>
      <w:sz w:val="20"/>
      <w:szCs w:val="20"/>
      <w:lang w:eastAsia="cs-CZ"/>
    </w:rPr>
  </w:style>
  <w:style w:type="paragraph" w:styleId="Odstavecseseznamem">
    <w:name w:val="List Paragraph"/>
    <w:basedOn w:val="Normln"/>
    <w:uiPriority w:val="34"/>
    <w:qFormat/>
    <w:rsid w:val="002C1CAC"/>
    <w:pPr>
      <w:ind w:left="720"/>
      <w:contextualSpacing/>
    </w:pPr>
    <w:rPr>
      <w:rFonts w:ascii="Calibri" w:eastAsia="Calibri" w:hAnsi="Calibri" w:cs="Times New Roman"/>
    </w:rPr>
  </w:style>
  <w:style w:type="paragraph" w:styleId="Zpat">
    <w:name w:val="footer"/>
    <w:basedOn w:val="Normln"/>
    <w:link w:val="ZpatChar"/>
    <w:unhideWhenUsed/>
    <w:rsid w:val="00075F45"/>
    <w:pPr>
      <w:tabs>
        <w:tab w:val="center" w:pos="4536"/>
        <w:tab w:val="right" w:pos="9072"/>
      </w:tabs>
      <w:spacing w:after="0" w:line="240" w:lineRule="auto"/>
    </w:pPr>
  </w:style>
  <w:style w:type="character" w:customStyle="1" w:styleId="ZpatChar">
    <w:name w:val="Zápatí Char"/>
    <w:basedOn w:val="Standardnpsmoodstavce"/>
    <w:link w:val="Zpat"/>
    <w:rsid w:val="00075F45"/>
  </w:style>
  <w:style w:type="character" w:customStyle="1" w:styleId="Nadpis4Char">
    <w:name w:val="Nadpis 4 Char"/>
    <w:basedOn w:val="Standardnpsmoodstavce"/>
    <w:link w:val="Nadpis4"/>
    <w:rsid w:val="00075F45"/>
    <w:rPr>
      <w:rFonts w:ascii="Bank Gothic Md AT" w:eastAsia="Times New Roman" w:hAnsi="Bank Gothic Md AT" w:cs="Times New Roman"/>
      <w:b/>
      <w:color w:val="008080"/>
      <w:sz w:val="48"/>
      <w:szCs w:val="20"/>
      <w:lang w:eastAsia="cs-CZ"/>
    </w:rPr>
  </w:style>
  <w:style w:type="paragraph" w:customStyle="1" w:styleId="tir">
    <w:name w:val="tiráž"/>
    <w:basedOn w:val="Normln"/>
    <w:rsid w:val="00075F45"/>
    <w:pPr>
      <w:widowControl w:val="0"/>
      <w:autoSpaceDE w:val="0"/>
      <w:autoSpaceDN w:val="0"/>
      <w:adjustRightInd w:val="0"/>
      <w:spacing w:after="0" w:line="240" w:lineRule="auto"/>
      <w:ind w:left="-38" w:right="-22"/>
      <w:jc w:val="both"/>
    </w:pPr>
    <w:rPr>
      <w:rFonts w:ascii="Euromode" w:eastAsia="Times New Roman" w:hAnsi="Euromode" w:cs="Times New Roman"/>
      <w:caps/>
      <w:color w:val="000000"/>
      <w:spacing w:val="10"/>
      <w:sz w:val="12"/>
      <w:szCs w:val="12"/>
      <w:lang w:eastAsia="cs-CZ"/>
    </w:rPr>
  </w:style>
  <w:style w:type="character" w:styleId="Hypertextovodkaz">
    <w:name w:val="Hyperlink"/>
    <w:basedOn w:val="Standardnpsmoodstavce"/>
    <w:uiPriority w:val="99"/>
    <w:unhideWhenUsed/>
    <w:rsid w:val="00075F4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5558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am.dusek@ntm.cz"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Pages>
  <Words>858</Words>
  <Characters>5064</Characters>
  <Application>Microsoft Office Word</Application>
  <DocSecurity>0</DocSecurity>
  <Lines>42</Lines>
  <Paragraphs>11</Paragraphs>
  <ScaleCrop>false</ScaleCrop>
  <HeadingPairs>
    <vt:vector size="2" baseType="variant">
      <vt:variant>
        <vt:lpstr>Název</vt:lpstr>
      </vt:variant>
      <vt:variant>
        <vt:i4>1</vt:i4>
      </vt:variant>
    </vt:vector>
  </HeadingPairs>
  <TitlesOfParts>
    <vt:vector size="1" baseType="lpstr">
      <vt:lpstr/>
    </vt:vector>
  </TitlesOfParts>
  <Company>NTM</Company>
  <LinksUpToDate>false</LinksUpToDate>
  <CharactersWithSpaces>5911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Karel Ksandr</dc:creator>
  <cp:lastModifiedBy>Dušek Adam</cp:lastModifiedBy>
  <cp:revision>7</cp:revision>
  <cp:lastPrinted>2014-11-20T17:54:00Z</cp:lastPrinted>
  <dcterms:created xsi:type="dcterms:W3CDTF">2014-11-20T16:33:00Z</dcterms:created>
  <dcterms:modified xsi:type="dcterms:W3CDTF">2014-11-20T18:01:00Z</dcterms:modified>
</cp:coreProperties>
</file>